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EBD" w:rsidRDefault="00206B9F">
      <w:pPr>
        <w:pStyle w:val="CRCoverPage"/>
        <w:tabs>
          <w:tab w:val="right" w:pos="9639"/>
        </w:tabs>
        <w:spacing w:after="0"/>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#119-bis-e</w:t>
      </w:r>
      <w:r>
        <w:rPr>
          <w:b/>
          <w:i/>
          <w:sz w:val="28"/>
        </w:rPr>
        <w:tab/>
      </w:r>
      <w:r>
        <w:rPr>
          <w:b/>
          <w:iCs/>
          <w:sz w:val="24"/>
          <w:szCs w:val="18"/>
        </w:rPr>
        <w:t xml:space="preserve">          </w:t>
      </w:r>
      <w:r>
        <w:rPr>
          <w:rFonts w:hint="eastAsia"/>
          <w:b/>
          <w:iCs/>
          <w:sz w:val="24"/>
          <w:szCs w:val="18"/>
        </w:rPr>
        <w:t>R3-23</w:t>
      </w:r>
      <w:r>
        <w:rPr>
          <w:rFonts w:eastAsiaTheme="minorEastAsia" w:hint="eastAsia"/>
          <w:b/>
          <w:iCs/>
          <w:sz w:val="24"/>
          <w:szCs w:val="18"/>
          <w:lang w:eastAsia="zh-CN"/>
        </w:rPr>
        <w:t>1127</w:t>
      </w:r>
    </w:p>
    <w:p w:rsidR="00516EBD" w:rsidRDefault="00206B9F">
      <w:pPr>
        <w:spacing w:after="0"/>
        <w:jc w:val="both"/>
        <w:rPr>
          <w:rFonts w:cs="Arial"/>
          <w:b/>
          <w:bCs/>
          <w:sz w:val="24"/>
          <w:szCs w:val="24"/>
        </w:rPr>
      </w:pPr>
      <w:r>
        <w:rPr>
          <w:rFonts w:cs="Arial" w:hint="eastAsia"/>
          <w:b/>
          <w:bCs/>
          <w:sz w:val="24"/>
          <w:szCs w:val="24"/>
        </w:rPr>
        <w:t>Online, April 17</w:t>
      </w:r>
      <w:r>
        <w:rPr>
          <w:rFonts w:cs="Arial" w:hint="eastAsia"/>
          <w:b/>
          <w:bCs/>
          <w:sz w:val="24"/>
          <w:szCs w:val="24"/>
        </w:rPr>
        <w:t>–</w:t>
      </w:r>
      <w:r>
        <w:rPr>
          <w:rFonts w:cs="Arial" w:hint="eastAsia"/>
          <w:b/>
          <w:bCs/>
          <w:sz w:val="24"/>
          <w:szCs w:val="24"/>
        </w:rPr>
        <w:t>26, 2023</w:t>
      </w:r>
    </w:p>
    <w:p w:rsidR="00516EBD" w:rsidRDefault="00516EBD">
      <w:pPr>
        <w:spacing w:after="0"/>
        <w:jc w:val="both"/>
        <w:rPr>
          <w:b/>
          <w:sz w:val="24"/>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516EBD">
        <w:tc>
          <w:tcPr>
            <w:tcW w:w="9641" w:type="dxa"/>
            <w:gridSpan w:val="9"/>
            <w:tcBorders>
              <w:top w:val="single" w:sz="4" w:space="0" w:color="auto"/>
              <w:left w:val="single" w:sz="4" w:space="0" w:color="auto"/>
              <w:right w:val="single" w:sz="4" w:space="0" w:color="auto"/>
            </w:tcBorders>
          </w:tcPr>
          <w:p w:rsidR="00516EBD" w:rsidRDefault="00206B9F">
            <w:pPr>
              <w:pStyle w:val="CRCoverPage"/>
              <w:spacing w:after="0"/>
              <w:jc w:val="right"/>
              <w:rPr>
                <w:i/>
              </w:rPr>
            </w:pPr>
            <w:r>
              <w:rPr>
                <w:i/>
                <w:sz w:val="14"/>
              </w:rPr>
              <w:t>CR-Form-v12.2</w:t>
            </w:r>
          </w:p>
        </w:tc>
      </w:tr>
      <w:tr w:rsidR="00516EBD">
        <w:tc>
          <w:tcPr>
            <w:tcW w:w="9641" w:type="dxa"/>
            <w:gridSpan w:val="9"/>
            <w:tcBorders>
              <w:left w:val="single" w:sz="4" w:space="0" w:color="auto"/>
              <w:right w:val="single" w:sz="4" w:space="0" w:color="auto"/>
            </w:tcBorders>
          </w:tcPr>
          <w:p w:rsidR="00516EBD" w:rsidRDefault="00206B9F">
            <w:pPr>
              <w:pStyle w:val="CRCoverPage"/>
              <w:spacing w:after="0"/>
              <w:jc w:val="center"/>
            </w:pPr>
            <w:r>
              <w:rPr>
                <w:b/>
                <w:sz w:val="32"/>
              </w:rPr>
              <w:t>CHANGE REQUEST</w:t>
            </w:r>
          </w:p>
        </w:tc>
      </w:tr>
      <w:tr w:rsidR="00516EBD">
        <w:tc>
          <w:tcPr>
            <w:tcW w:w="9641" w:type="dxa"/>
            <w:gridSpan w:val="9"/>
            <w:tcBorders>
              <w:left w:val="single" w:sz="4" w:space="0" w:color="auto"/>
              <w:right w:val="single" w:sz="4" w:space="0" w:color="auto"/>
            </w:tcBorders>
          </w:tcPr>
          <w:p w:rsidR="00516EBD" w:rsidRDefault="00516EBD">
            <w:pPr>
              <w:pStyle w:val="CRCoverPage"/>
              <w:spacing w:after="0"/>
              <w:rPr>
                <w:sz w:val="8"/>
                <w:szCs w:val="8"/>
              </w:rPr>
            </w:pPr>
          </w:p>
        </w:tc>
      </w:tr>
      <w:tr w:rsidR="00516EBD">
        <w:tc>
          <w:tcPr>
            <w:tcW w:w="142" w:type="dxa"/>
            <w:tcBorders>
              <w:left w:val="single" w:sz="4" w:space="0" w:color="auto"/>
            </w:tcBorders>
          </w:tcPr>
          <w:p w:rsidR="00516EBD" w:rsidRDefault="00516EBD">
            <w:pPr>
              <w:pStyle w:val="CRCoverPage"/>
              <w:spacing w:after="0"/>
              <w:jc w:val="right"/>
            </w:pPr>
          </w:p>
        </w:tc>
        <w:tc>
          <w:tcPr>
            <w:tcW w:w="1559" w:type="dxa"/>
            <w:shd w:val="pct30" w:color="FFFF00" w:fill="auto"/>
          </w:tcPr>
          <w:p w:rsidR="00516EBD" w:rsidRDefault="00206B9F">
            <w:pPr>
              <w:pStyle w:val="CRCoverPage"/>
              <w:spacing w:after="0"/>
              <w:jc w:val="right"/>
              <w:rPr>
                <w:b/>
                <w:sz w:val="28"/>
              </w:rPr>
            </w:pPr>
            <w:r>
              <w:rPr>
                <w:b/>
                <w:sz w:val="28"/>
              </w:rPr>
              <w:t>38.300</w:t>
            </w:r>
          </w:p>
        </w:tc>
        <w:tc>
          <w:tcPr>
            <w:tcW w:w="709" w:type="dxa"/>
          </w:tcPr>
          <w:p w:rsidR="00516EBD" w:rsidRDefault="00206B9F">
            <w:pPr>
              <w:pStyle w:val="CRCoverPage"/>
              <w:spacing w:after="0"/>
              <w:jc w:val="center"/>
            </w:pPr>
            <w:r>
              <w:rPr>
                <w:b/>
                <w:sz w:val="28"/>
              </w:rPr>
              <w:t>CR</w:t>
            </w:r>
          </w:p>
        </w:tc>
        <w:tc>
          <w:tcPr>
            <w:tcW w:w="1276" w:type="dxa"/>
            <w:shd w:val="pct30" w:color="FFFF00" w:fill="auto"/>
          </w:tcPr>
          <w:p w:rsidR="00516EBD" w:rsidRDefault="00206B9F">
            <w:pPr>
              <w:pStyle w:val="CRCoverPage"/>
              <w:spacing w:after="0"/>
              <w:jc w:val="center"/>
            </w:pPr>
            <w:r>
              <w:rPr>
                <w:b/>
                <w:sz w:val="28"/>
              </w:rPr>
              <w:t>-</w:t>
            </w:r>
          </w:p>
        </w:tc>
        <w:tc>
          <w:tcPr>
            <w:tcW w:w="709" w:type="dxa"/>
          </w:tcPr>
          <w:p w:rsidR="00516EBD" w:rsidRDefault="00206B9F">
            <w:pPr>
              <w:pStyle w:val="CRCoverPage"/>
              <w:tabs>
                <w:tab w:val="right" w:pos="625"/>
              </w:tabs>
              <w:spacing w:after="0"/>
              <w:jc w:val="center"/>
            </w:pPr>
            <w:r>
              <w:rPr>
                <w:b/>
                <w:bCs/>
                <w:sz w:val="28"/>
              </w:rPr>
              <w:t>rev</w:t>
            </w:r>
          </w:p>
        </w:tc>
        <w:tc>
          <w:tcPr>
            <w:tcW w:w="992" w:type="dxa"/>
            <w:shd w:val="pct30" w:color="FFFF00" w:fill="auto"/>
          </w:tcPr>
          <w:p w:rsidR="00516EBD" w:rsidRDefault="00516EBD">
            <w:pPr>
              <w:pStyle w:val="CRCoverPage"/>
              <w:spacing w:after="0"/>
              <w:jc w:val="center"/>
              <w:rPr>
                <w:b/>
              </w:rPr>
            </w:pPr>
            <w:fldSimple w:instr=" DOCPROPERTY  Revision  \* MERGEFORMAT ">
              <w:r w:rsidR="00206B9F">
                <w:rPr>
                  <w:b/>
                  <w:sz w:val="28"/>
                </w:rPr>
                <w:t>-</w:t>
              </w:r>
            </w:fldSimple>
          </w:p>
        </w:tc>
        <w:tc>
          <w:tcPr>
            <w:tcW w:w="2410" w:type="dxa"/>
          </w:tcPr>
          <w:p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rsidR="00516EBD" w:rsidRDefault="00206B9F">
            <w:pPr>
              <w:pStyle w:val="CRCoverPage"/>
              <w:spacing w:after="0"/>
              <w:ind w:right="280"/>
              <w:jc w:val="right"/>
              <w:rPr>
                <w:b/>
                <w:sz w:val="28"/>
              </w:rPr>
            </w:pPr>
            <w:r>
              <w:rPr>
                <w:b/>
                <w:sz w:val="28"/>
              </w:rPr>
              <w:t>17.</w:t>
            </w:r>
            <w:r>
              <w:rPr>
                <w:b/>
                <w:sz w:val="28"/>
                <w:lang w:val="en-US"/>
              </w:rPr>
              <w:t>4</w:t>
            </w:r>
            <w:bookmarkStart w:id="0" w:name="_GoBack"/>
            <w:bookmarkEnd w:id="0"/>
            <w:r>
              <w:rPr>
                <w:b/>
                <w:sz w:val="28"/>
              </w:rPr>
              <w:t>.0</w:t>
            </w:r>
          </w:p>
        </w:tc>
        <w:tc>
          <w:tcPr>
            <w:tcW w:w="143" w:type="dxa"/>
            <w:tcBorders>
              <w:right w:val="single" w:sz="4" w:space="0" w:color="auto"/>
            </w:tcBorders>
          </w:tcPr>
          <w:p w:rsidR="00516EBD" w:rsidRDefault="00516EBD">
            <w:pPr>
              <w:pStyle w:val="CRCoverPage"/>
              <w:spacing w:after="0"/>
            </w:pPr>
          </w:p>
        </w:tc>
      </w:tr>
      <w:tr w:rsidR="00516EBD">
        <w:tc>
          <w:tcPr>
            <w:tcW w:w="9641" w:type="dxa"/>
            <w:gridSpan w:val="9"/>
            <w:tcBorders>
              <w:left w:val="single" w:sz="4" w:space="0" w:color="auto"/>
              <w:right w:val="single" w:sz="4" w:space="0" w:color="auto"/>
            </w:tcBorders>
          </w:tcPr>
          <w:p w:rsidR="00516EBD" w:rsidRDefault="00516EBD">
            <w:pPr>
              <w:pStyle w:val="CRCoverPage"/>
              <w:spacing w:after="0"/>
            </w:pPr>
          </w:p>
        </w:tc>
      </w:tr>
      <w:tr w:rsidR="00516EBD">
        <w:tc>
          <w:tcPr>
            <w:tcW w:w="9641" w:type="dxa"/>
            <w:gridSpan w:val="9"/>
            <w:tcBorders>
              <w:top w:val="single" w:sz="4" w:space="0" w:color="auto"/>
            </w:tcBorders>
          </w:tcPr>
          <w:p w:rsidR="00516EBD" w:rsidRDefault="00206B9F">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516EBD">
        <w:tc>
          <w:tcPr>
            <w:tcW w:w="9641" w:type="dxa"/>
            <w:gridSpan w:val="9"/>
          </w:tcPr>
          <w:p w:rsidR="00516EBD" w:rsidRDefault="00516EBD">
            <w:pPr>
              <w:pStyle w:val="CRCoverPage"/>
              <w:spacing w:after="0"/>
              <w:rPr>
                <w:sz w:val="8"/>
                <w:szCs w:val="8"/>
              </w:rPr>
            </w:pPr>
          </w:p>
        </w:tc>
      </w:tr>
    </w:tbl>
    <w:p w:rsidR="00516EBD" w:rsidRDefault="00516EBD">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516EBD">
        <w:tc>
          <w:tcPr>
            <w:tcW w:w="2835" w:type="dxa"/>
          </w:tcPr>
          <w:p w:rsidR="00516EBD" w:rsidRDefault="00206B9F">
            <w:pPr>
              <w:pStyle w:val="CRCoverPage"/>
              <w:tabs>
                <w:tab w:val="right" w:pos="2751"/>
              </w:tabs>
              <w:spacing w:after="0"/>
              <w:rPr>
                <w:b/>
                <w:i/>
              </w:rPr>
            </w:pPr>
            <w:r>
              <w:rPr>
                <w:b/>
                <w:i/>
              </w:rPr>
              <w:t>Proposed change affects:</w:t>
            </w:r>
          </w:p>
        </w:tc>
        <w:tc>
          <w:tcPr>
            <w:tcW w:w="1418" w:type="dxa"/>
          </w:tcPr>
          <w:p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EBD" w:rsidRDefault="00516EBD">
            <w:pPr>
              <w:pStyle w:val="CRCoverPage"/>
              <w:spacing w:after="0"/>
              <w:jc w:val="center"/>
              <w:rPr>
                <w:b/>
                <w:caps/>
              </w:rPr>
            </w:pPr>
          </w:p>
        </w:tc>
        <w:tc>
          <w:tcPr>
            <w:tcW w:w="709" w:type="dxa"/>
            <w:tcBorders>
              <w:left w:val="single" w:sz="4" w:space="0" w:color="auto"/>
            </w:tcBorders>
          </w:tcPr>
          <w:p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EBD" w:rsidRDefault="00516EBD">
            <w:pPr>
              <w:pStyle w:val="CRCoverPage"/>
              <w:spacing w:after="0"/>
              <w:jc w:val="center"/>
              <w:rPr>
                <w:b/>
                <w:caps/>
              </w:rPr>
            </w:pPr>
          </w:p>
        </w:tc>
        <w:tc>
          <w:tcPr>
            <w:tcW w:w="2126" w:type="dxa"/>
          </w:tcPr>
          <w:p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EBD" w:rsidRDefault="00206B9F">
            <w:pPr>
              <w:pStyle w:val="CRCoverPage"/>
              <w:spacing w:after="0"/>
              <w:jc w:val="center"/>
              <w:rPr>
                <w:b/>
                <w:caps/>
              </w:rPr>
            </w:pPr>
            <w:r>
              <w:rPr>
                <w:b/>
                <w:caps/>
              </w:rPr>
              <w:t>x</w:t>
            </w:r>
          </w:p>
        </w:tc>
        <w:tc>
          <w:tcPr>
            <w:tcW w:w="1418" w:type="dxa"/>
            <w:tcBorders>
              <w:left w:val="nil"/>
            </w:tcBorders>
          </w:tcPr>
          <w:p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EBD" w:rsidRDefault="00516EBD">
            <w:pPr>
              <w:pStyle w:val="CRCoverPage"/>
              <w:spacing w:after="0"/>
              <w:jc w:val="center"/>
              <w:rPr>
                <w:b/>
                <w:bCs/>
                <w:caps/>
              </w:rPr>
            </w:pPr>
          </w:p>
        </w:tc>
      </w:tr>
    </w:tbl>
    <w:p w:rsidR="00516EBD" w:rsidRDefault="00516EBD">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516EBD">
        <w:tc>
          <w:tcPr>
            <w:tcW w:w="9640" w:type="dxa"/>
            <w:gridSpan w:val="11"/>
          </w:tcPr>
          <w:p w:rsidR="00516EBD" w:rsidRDefault="00516EBD">
            <w:pPr>
              <w:pStyle w:val="CRCoverPage"/>
              <w:spacing w:after="0"/>
              <w:rPr>
                <w:sz w:val="8"/>
                <w:szCs w:val="8"/>
              </w:rPr>
            </w:pPr>
          </w:p>
        </w:tc>
      </w:tr>
      <w:tr w:rsidR="00516EBD">
        <w:tc>
          <w:tcPr>
            <w:tcW w:w="1843" w:type="dxa"/>
            <w:tcBorders>
              <w:top w:val="single" w:sz="4" w:space="0" w:color="auto"/>
              <w:left w:val="single" w:sz="4" w:space="0" w:color="auto"/>
            </w:tcBorders>
          </w:tcPr>
          <w:p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EBD" w:rsidRDefault="00206B9F">
            <w:pPr>
              <w:pStyle w:val="CRCoverPage"/>
              <w:spacing w:after="0"/>
              <w:ind w:left="100"/>
            </w:pPr>
            <w:r>
              <w:rPr>
                <w:rFonts w:hint="eastAsia"/>
              </w:rPr>
              <w:t>(BLCR to 38.300) Addition of SON features enhancement</w:t>
            </w:r>
          </w:p>
        </w:tc>
      </w:tr>
      <w:tr w:rsidR="00516EBD">
        <w:tc>
          <w:tcPr>
            <w:tcW w:w="1843" w:type="dxa"/>
            <w:tcBorders>
              <w:left w:val="single" w:sz="4" w:space="0" w:color="auto"/>
            </w:tcBorders>
          </w:tcPr>
          <w:p w:rsidR="00516EBD" w:rsidRDefault="00516EBD">
            <w:pPr>
              <w:pStyle w:val="CRCoverPage"/>
              <w:spacing w:after="0"/>
              <w:rPr>
                <w:b/>
                <w:i/>
                <w:sz w:val="8"/>
                <w:szCs w:val="8"/>
              </w:rPr>
            </w:pPr>
          </w:p>
        </w:tc>
        <w:tc>
          <w:tcPr>
            <w:tcW w:w="7797" w:type="dxa"/>
            <w:gridSpan w:val="10"/>
            <w:tcBorders>
              <w:right w:val="single" w:sz="4" w:space="0" w:color="auto"/>
            </w:tcBorders>
          </w:tcPr>
          <w:p w:rsidR="00516EBD" w:rsidRDefault="00516EBD">
            <w:pPr>
              <w:pStyle w:val="CRCoverPage"/>
              <w:spacing w:after="0"/>
              <w:rPr>
                <w:sz w:val="8"/>
                <w:szCs w:val="8"/>
              </w:rPr>
            </w:pPr>
          </w:p>
        </w:tc>
      </w:tr>
      <w:tr w:rsidR="00516EBD">
        <w:tc>
          <w:tcPr>
            <w:tcW w:w="1843" w:type="dxa"/>
            <w:tcBorders>
              <w:left w:val="single" w:sz="4" w:space="0" w:color="auto"/>
            </w:tcBorders>
          </w:tcPr>
          <w:p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EBD" w:rsidRDefault="00206B9F">
            <w:pPr>
              <w:pStyle w:val="CRCoverPage"/>
              <w:spacing w:after="0"/>
              <w:ind w:left="100"/>
            </w:pPr>
            <w:r>
              <w:t>CMCC</w:t>
            </w:r>
          </w:p>
        </w:tc>
      </w:tr>
      <w:tr w:rsidR="00516EBD">
        <w:tc>
          <w:tcPr>
            <w:tcW w:w="1843" w:type="dxa"/>
            <w:tcBorders>
              <w:left w:val="single" w:sz="4" w:space="0" w:color="auto"/>
            </w:tcBorders>
          </w:tcPr>
          <w:p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EBD" w:rsidRDefault="00206B9F">
            <w:pPr>
              <w:pStyle w:val="CRCoverPage"/>
              <w:spacing w:after="0"/>
              <w:ind w:left="100"/>
            </w:pPr>
            <w:r>
              <w:t>R3</w:t>
            </w:r>
          </w:p>
        </w:tc>
      </w:tr>
      <w:tr w:rsidR="00516EBD">
        <w:tc>
          <w:tcPr>
            <w:tcW w:w="1843" w:type="dxa"/>
            <w:tcBorders>
              <w:left w:val="single" w:sz="4" w:space="0" w:color="auto"/>
            </w:tcBorders>
          </w:tcPr>
          <w:p w:rsidR="00516EBD" w:rsidRDefault="00516EBD">
            <w:pPr>
              <w:pStyle w:val="CRCoverPage"/>
              <w:spacing w:after="0"/>
              <w:rPr>
                <w:b/>
                <w:i/>
                <w:sz w:val="8"/>
                <w:szCs w:val="8"/>
              </w:rPr>
            </w:pPr>
          </w:p>
        </w:tc>
        <w:tc>
          <w:tcPr>
            <w:tcW w:w="7797" w:type="dxa"/>
            <w:gridSpan w:val="10"/>
            <w:tcBorders>
              <w:right w:val="single" w:sz="4" w:space="0" w:color="auto"/>
            </w:tcBorders>
          </w:tcPr>
          <w:p w:rsidR="00516EBD" w:rsidRDefault="00516EBD">
            <w:pPr>
              <w:pStyle w:val="CRCoverPage"/>
              <w:spacing w:after="0"/>
              <w:rPr>
                <w:sz w:val="8"/>
                <w:szCs w:val="8"/>
              </w:rPr>
            </w:pPr>
          </w:p>
        </w:tc>
      </w:tr>
      <w:tr w:rsidR="00516EBD">
        <w:tc>
          <w:tcPr>
            <w:tcW w:w="1843" w:type="dxa"/>
            <w:tcBorders>
              <w:left w:val="single" w:sz="4" w:space="0" w:color="auto"/>
            </w:tcBorders>
          </w:tcPr>
          <w:p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rsidR="00516EBD" w:rsidRDefault="00206B9F">
            <w:pPr>
              <w:pStyle w:val="CRCoverPage"/>
              <w:spacing w:after="0"/>
              <w:ind w:left="100"/>
            </w:pPr>
            <w:r>
              <w:rPr>
                <w:rFonts w:cs="Calibri"/>
                <w:sz w:val="18"/>
                <w:szCs w:val="18"/>
              </w:rPr>
              <w:t>NR_ENDC_SON_MDT_enh2-Core</w:t>
            </w:r>
          </w:p>
        </w:tc>
        <w:tc>
          <w:tcPr>
            <w:tcW w:w="567" w:type="dxa"/>
            <w:tcBorders>
              <w:left w:val="nil"/>
            </w:tcBorders>
          </w:tcPr>
          <w:p w:rsidR="00516EBD" w:rsidRDefault="00516EBD">
            <w:pPr>
              <w:pStyle w:val="CRCoverPage"/>
              <w:spacing w:after="0"/>
              <w:ind w:right="100"/>
            </w:pPr>
          </w:p>
        </w:tc>
        <w:tc>
          <w:tcPr>
            <w:tcW w:w="1417" w:type="dxa"/>
            <w:gridSpan w:val="3"/>
            <w:tcBorders>
              <w:left w:val="nil"/>
            </w:tcBorders>
          </w:tcPr>
          <w:p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rsidR="00516EBD" w:rsidRDefault="00206B9F">
            <w:pPr>
              <w:pStyle w:val="CRCoverPage"/>
              <w:spacing w:after="0"/>
              <w:ind w:left="100"/>
              <w:rPr>
                <w:lang w:val="en-US"/>
              </w:rPr>
            </w:pPr>
            <w:r>
              <w:t>202</w:t>
            </w:r>
            <w:r>
              <w:rPr>
                <w:lang w:val="en-US"/>
              </w:rPr>
              <w:t>3</w:t>
            </w:r>
            <w:r>
              <w:t>-</w:t>
            </w:r>
            <w:r>
              <w:rPr>
                <w:rFonts w:eastAsiaTheme="minorEastAsia"/>
                <w:lang w:val="en-US" w:eastAsia="zh-CN"/>
              </w:rPr>
              <w:t>0</w:t>
            </w:r>
            <w:r>
              <w:rPr>
                <w:rFonts w:eastAsiaTheme="minorEastAsia"/>
                <w:lang w:val="en-US" w:eastAsia="zh-CN"/>
              </w:rPr>
              <w:t>4</w:t>
            </w:r>
            <w:r>
              <w:t>-</w:t>
            </w:r>
            <w:r>
              <w:rPr>
                <w:rFonts w:eastAsiaTheme="minorEastAsia"/>
                <w:lang w:val="en-US" w:eastAsia="zh-CN"/>
              </w:rPr>
              <w:t>04</w:t>
            </w:r>
          </w:p>
        </w:tc>
      </w:tr>
      <w:tr w:rsidR="00516EBD">
        <w:tc>
          <w:tcPr>
            <w:tcW w:w="1843" w:type="dxa"/>
            <w:tcBorders>
              <w:left w:val="single" w:sz="4" w:space="0" w:color="auto"/>
            </w:tcBorders>
          </w:tcPr>
          <w:p w:rsidR="00516EBD" w:rsidRDefault="00516EBD">
            <w:pPr>
              <w:pStyle w:val="CRCoverPage"/>
              <w:spacing w:after="0"/>
              <w:rPr>
                <w:b/>
                <w:i/>
                <w:sz w:val="8"/>
                <w:szCs w:val="8"/>
              </w:rPr>
            </w:pPr>
          </w:p>
        </w:tc>
        <w:tc>
          <w:tcPr>
            <w:tcW w:w="1986" w:type="dxa"/>
            <w:gridSpan w:val="4"/>
          </w:tcPr>
          <w:p w:rsidR="00516EBD" w:rsidRDefault="00516EBD">
            <w:pPr>
              <w:pStyle w:val="CRCoverPage"/>
              <w:spacing w:after="0"/>
              <w:rPr>
                <w:sz w:val="8"/>
                <w:szCs w:val="8"/>
              </w:rPr>
            </w:pPr>
          </w:p>
        </w:tc>
        <w:tc>
          <w:tcPr>
            <w:tcW w:w="2267" w:type="dxa"/>
            <w:gridSpan w:val="2"/>
          </w:tcPr>
          <w:p w:rsidR="00516EBD" w:rsidRDefault="00516EBD">
            <w:pPr>
              <w:pStyle w:val="CRCoverPage"/>
              <w:spacing w:after="0"/>
              <w:rPr>
                <w:sz w:val="8"/>
                <w:szCs w:val="8"/>
              </w:rPr>
            </w:pPr>
          </w:p>
        </w:tc>
        <w:tc>
          <w:tcPr>
            <w:tcW w:w="1417" w:type="dxa"/>
            <w:gridSpan w:val="3"/>
          </w:tcPr>
          <w:p w:rsidR="00516EBD" w:rsidRDefault="00516EBD">
            <w:pPr>
              <w:pStyle w:val="CRCoverPage"/>
              <w:spacing w:after="0"/>
              <w:rPr>
                <w:sz w:val="8"/>
                <w:szCs w:val="8"/>
              </w:rPr>
            </w:pPr>
          </w:p>
        </w:tc>
        <w:tc>
          <w:tcPr>
            <w:tcW w:w="2127" w:type="dxa"/>
            <w:tcBorders>
              <w:right w:val="single" w:sz="4" w:space="0" w:color="auto"/>
            </w:tcBorders>
          </w:tcPr>
          <w:p w:rsidR="00516EBD" w:rsidRDefault="00516EBD">
            <w:pPr>
              <w:pStyle w:val="CRCoverPage"/>
              <w:spacing w:after="0"/>
              <w:rPr>
                <w:sz w:val="8"/>
                <w:szCs w:val="8"/>
              </w:rPr>
            </w:pPr>
          </w:p>
        </w:tc>
      </w:tr>
      <w:tr w:rsidR="00516EBD">
        <w:trPr>
          <w:cantSplit/>
        </w:trPr>
        <w:tc>
          <w:tcPr>
            <w:tcW w:w="1843" w:type="dxa"/>
            <w:tcBorders>
              <w:left w:val="single" w:sz="4" w:space="0" w:color="auto"/>
            </w:tcBorders>
          </w:tcPr>
          <w:p w:rsidR="00516EBD" w:rsidRDefault="00206B9F">
            <w:pPr>
              <w:pStyle w:val="CRCoverPage"/>
              <w:tabs>
                <w:tab w:val="right" w:pos="1759"/>
              </w:tabs>
              <w:spacing w:after="0"/>
              <w:rPr>
                <w:b/>
                <w:i/>
              </w:rPr>
            </w:pPr>
            <w:r>
              <w:rPr>
                <w:b/>
                <w:i/>
              </w:rPr>
              <w:t>Category:</w:t>
            </w:r>
          </w:p>
        </w:tc>
        <w:tc>
          <w:tcPr>
            <w:tcW w:w="851" w:type="dxa"/>
            <w:shd w:val="pct30" w:color="FFFF00" w:fill="auto"/>
          </w:tcPr>
          <w:p w:rsidR="00516EBD" w:rsidRDefault="00206B9F">
            <w:pPr>
              <w:pStyle w:val="CRCoverPage"/>
              <w:spacing w:after="0"/>
              <w:ind w:right="-609"/>
              <w:rPr>
                <w:b/>
              </w:rPr>
            </w:pPr>
            <w:r>
              <w:rPr>
                <w:b/>
              </w:rPr>
              <w:t xml:space="preserve">  B</w:t>
            </w:r>
          </w:p>
        </w:tc>
        <w:tc>
          <w:tcPr>
            <w:tcW w:w="3402" w:type="dxa"/>
            <w:gridSpan w:val="5"/>
            <w:tcBorders>
              <w:left w:val="nil"/>
            </w:tcBorders>
          </w:tcPr>
          <w:p w:rsidR="00516EBD" w:rsidRDefault="00516EBD">
            <w:pPr>
              <w:pStyle w:val="CRCoverPage"/>
              <w:spacing w:after="0"/>
              <w:rPr>
                <w:rFonts w:eastAsiaTheme="minorEastAsia"/>
                <w:lang w:eastAsia="zh-CN"/>
              </w:rPr>
            </w:pPr>
          </w:p>
        </w:tc>
        <w:tc>
          <w:tcPr>
            <w:tcW w:w="1417" w:type="dxa"/>
            <w:gridSpan w:val="3"/>
            <w:tcBorders>
              <w:left w:val="nil"/>
            </w:tcBorders>
          </w:tcPr>
          <w:p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rsidR="00516EBD" w:rsidRDefault="00206B9F">
            <w:pPr>
              <w:pStyle w:val="CRCoverPage"/>
              <w:spacing w:after="0"/>
              <w:ind w:left="100"/>
            </w:pPr>
            <w:r>
              <w:t>Rel-18</w:t>
            </w:r>
          </w:p>
        </w:tc>
      </w:tr>
      <w:tr w:rsidR="00516EBD">
        <w:tc>
          <w:tcPr>
            <w:tcW w:w="1843" w:type="dxa"/>
            <w:tcBorders>
              <w:left w:val="single" w:sz="4" w:space="0" w:color="auto"/>
              <w:bottom w:val="single" w:sz="4" w:space="0" w:color="auto"/>
            </w:tcBorders>
          </w:tcPr>
          <w:p w:rsidR="00516EBD" w:rsidRDefault="00516EBD">
            <w:pPr>
              <w:pStyle w:val="CRCoverPage"/>
              <w:spacing w:after="0"/>
              <w:rPr>
                <w:b/>
                <w:i/>
              </w:rPr>
            </w:pPr>
          </w:p>
        </w:tc>
        <w:tc>
          <w:tcPr>
            <w:tcW w:w="4677" w:type="dxa"/>
            <w:gridSpan w:val="8"/>
            <w:tcBorders>
              <w:bottom w:val="single" w:sz="4" w:space="0" w:color="auto"/>
            </w:tcBorders>
          </w:tcPr>
          <w:p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EBD" w:rsidRDefault="00206B9F">
            <w:pPr>
              <w:pStyle w:val="CRCoverPage"/>
            </w:pPr>
            <w:r>
              <w:rPr>
                <w:sz w:val="18"/>
              </w:rPr>
              <w:t>Detailed explanations of the above categories can</w:t>
            </w:r>
            <w:r>
              <w:rPr>
                <w:sz w:val="18"/>
              </w:rPr>
              <w:br/>
            </w:r>
            <w:r>
              <w:rPr>
                <w:sz w:val="18"/>
              </w:rP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r>
            <w:r>
              <w:rPr>
                <w:i/>
                <w:sz w:val="18"/>
              </w:rPr>
              <w:t>(Release 18)</w:t>
            </w:r>
            <w:r>
              <w:rPr>
                <w:i/>
                <w:sz w:val="18"/>
              </w:rPr>
              <w:br/>
              <w:t>Rel-19</w:t>
            </w:r>
            <w:r>
              <w:rPr>
                <w:i/>
                <w:sz w:val="18"/>
              </w:rPr>
              <w:tab/>
              <w:t>(Release 19)</w:t>
            </w:r>
          </w:p>
        </w:tc>
      </w:tr>
      <w:tr w:rsidR="00516EBD">
        <w:tc>
          <w:tcPr>
            <w:tcW w:w="1843" w:type="dxa"/>
          </w:tcPr>
          <w:p w:rsidR="00516EBD" w:rsidRDefault="00516EBD">
            <w:pPr>
              <w:pStyle w:val="CRCoverPage"/>
              <w:spacing w:after="0"/>
              <w:rPr>
                <w:b/>
                <w:i/>
                <w:sz w:val="8"/>
                <w:szCs w:val="8"/>
              </w:rPr>
            </w:pPr>
          </w:p>
        </w:tc>
        <w:tc>
          <w:tcPr>
            <w:tcW w:w="7797" w:type="dxa"/>
            <w:gridSpan w:val="10"/>
          </w:tcPr>
          <w:p w:rsidR="00516EBD" w:rsidRDefault="00516EBD">
            <w:pPr>
              <w:pStyle w:val="CRCoverPage"/>
              <w:spacing w:after="0"/>
              <w:rPr>
                <w:sz w:val="8"/>
                <w:szCs w:val="8"/>
              </w:rPr>
            </w:pPr>
          </w:p>
        </w:tc>
      </w:tr>
      <w:tr w:rsidR="00516EBD">
        <w:tc>
          <w:tcPr>
            <w:tcW w:w="2694" w:type="dxa"/>
            <w:gridSpan w:val="2"/>
            <w:tcBorders>
              <w:top w:val="single" w:sz="4" w:space="0" w:color="auto"/>
              <w:left w:val="single" w:sz="4" w:space="0" w:color="auto"/>
            </w:tcBorders>
          </w:tcPr>
          <w:p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16EBD" w:rsidRDefault="00206B9F" w:rsidP="00D54186">
            <w:pPr>
              <w:pStyle w:val="CRCoverPage"/>
              <w:spacing w:after="0"/>
              <w:rPr>
                <w:lang w:eastAsia="zh-CN"/>
              </w:rPr>
            </w:pPr>
            <w:r>
              <w:rPr>
                <w:lang w:eastAsia="zh-CN"/>
              </w:rPr>
              <w:t xml:space="preserve">Introduce </w:t>
            </w:r>
            <w:r>
              <w:rPr>
                <w:rFonts w:eastAsiaTheme="minorEastAsia" w:hint="eastAsia"/>
                <w:lang w:eastAsia="zh-CN"/>
              </w:rPr>
              <w:t>enhancement of SON features</w:t>
            </w:r>
          </w:p>
        </w:tc>
      </w:tr>
      <w:tr w:rsidR="00516EBD">
        <w:tc>
          <w:tcPr>
            <w:tcW w:w="2694" w:type="dxa"/>
            <w:gridSpan w:val="2"/>
            <w:tcBorders>
              <w:left w:val="single" w:sz="4" w:space="0" w:color="auto"/>
            </w:tcBorders>
          </w:tcPr>
          <w:p w:rsidR="00516EBD" w:rsidRDefault="00516EBD">
            <w:pPr>
              <w:pStyle w:val="CRCoverPage"/>
              <w:spacing w:after="0"/>
              <w:rPr>
                <w:b/>
                <w:i/>
                <w:sz w:val="8"/>
                <w:szCs w:val="8"/>
              </w:rPr>
            </w:pPr>
          </w:p>
        </w:tc>
        <w:tc>
          <w:tcPr>
            <w:tcW w:w="6946" w:type="dxa"/>
            <w:gridSpan w:val="9"/>
            <w:tcBorders>
              <w:right w:val="single" w:sz="4" w:space="0" w:color="auto"/>
            </w:tcBorders>
          </w:tcPr>
          <w:p w:rsidR="00516EBD" w:rsidRPr="00970726" w:rsidRDefault="00516EBD">
            <w:pPr>
              <w:pStyle w:val="CRCoverPage"/>
              <w:spacing w:after="0"/>
              <w:rPr>
                <w:sz w:val="8"/>
                <w:szCs w:val="8"/>
              </w:rPr>
            </w:pPr>
          </w:p>
        </w:tc>
      </w:tr>
      <w:tr w:rsidR="00516EBD">
        <w:tc>
          <w:tcPr>
            <w:tcW w:w="2694" w:type="dxa"/>
            <w:gridSpan w:val="2"/>
            <w:tcBorders>
              <w:left w:val="single" w:sz="4" w:space="0" w:color="auto"/>
            </w:tcBorders>
          </w:tcPr>
          <w:p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16EBD" w:rsidRDefault="00206B9F">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AN3#117</w:t>
            </w:r>
            <w:r>
              <w:rPr>
                <w:rFonts w:eastAsiaTheme="minorEastAsia" w:hint="eastAsia"/>
                <w:lang w:eastAsia="zh-CN"/>
              </w:rPr>
              <w:t>bis-e</w:t>
            </w:r>
            <w:r>
              <w:rPr>
                <w:rFonts w:eastAsiaTheme="minorEastAsia"/>
                <w:lang w:eastAsia="zh-CN"/>
              </w:rPr>
              <w:t>:</w:t>
            </w:r>
          </w:p>
          <w:p w:rsidR="00516EBD" w:rsidRDefault="00206B9F">
            <w:pPr>
              <w:pStyle w:val="CRCoverPage"/>
              <w:numPr>
                <w:ilvl w:val="0"/>
                <w:numId w:val="3"/>
              </w:numPr>
              <w:spacing w:after="0"/>
              <w:rPr>
                <w:lang w:eastAsia="zh-CN"/>
              </w:rPr>
            </w:pPr>
            <w:r>
              <w:rPr>
                <w:rFonts w:eastAsiaTheme="minorEastAsia" w:hint="eastAsia"/>
                <w:lang w:eastAsia="zh-CN"/>
              </w:rPr>
              <w:t>Add more agreed cases for MRO</w:t>
            </w:r>
          </w:p>
          <w:p w:rsidR="00516EBD" w:rsidRDefault="00206B9F">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AN3#11</w:t>
            </w:r>
            <w:r>
              <w:rPr>
                <w:rFonts w:eastAsiaTheme="minorEastAsia" w:hint="eastAsia"/>
                <w:lang w:eastAsia="zh-CN"/>
              </w:rPr>
              <w:t>9</w:t>
            </w:r>
            <w:r>
              <w:rPr>
                <w:rFonts w:eastAsiaTheme="minorEastAsia"/>
                <w:lang w:eastAsia="zh-CN"/>
              </w:rPr>
              <w:t>:</w:t>
            </w:r>
          </w:p>
          <w:p w:rsidR="00516EBD" w:rsidRDefault="00206B9F">
            <w:pPr>
              <w:pStyle w:val="CRCoverPage"/>
              <w:numPr>
                <w:ilvl w:val="0"/>
                <w:numId w:val="4"/>
              </w:numPr>
              <w:spacing w:after="0"/>
              <w:rPr>
                <w:rFonts w:eastAsiaTheme="minorEastAsia"/>
                <w:lang w:eastAsia="zh-CN"/>
              </w:rPr>
            </w:pPr>
            <w:r>
              <w:rPr>
                <w:rFonts w:eastAsiaTheme="minorEastAsia" w:hint="eastAsia"/>
                <w:lang w:eastAsia="zh-CN"/>
              </w:rPr>
              <w:t xml:space="preserve">Add </w:t>
            </w:r>
            <w:r>
              <w:rPr>
                <w:rFonts w:eastAsiaTheme="minorEastAsia"/>
                <w:lang w:eastAsia="zh-CN"/>
              </w:rPr>
              <w:t>inter-system Mobility Failure during Voice Fallback</w:t>
            </w:r>
            <w:r>
              <w:rPr>
                <w:rFonts w:eastAsiaTheme="minorEastAsia" w:hint="eastAsia"/>
                <w:lang w:eastAsia="zh-CN"/>
              </w:rPr>
              <w:t xml:space="preserve"> and clarification for inter-system ping-pong</w:t>
            </w:r>
          </w:p>
          <w:p w:rsidR="00516EBD" w:rsidRDefault="00206B9F">
            <w:pPr>
              <w:pStyle w:val="CRCoverPage"/>
              <w:numPr>
                <w:ilvl w:val="0"/>
                <w:numId w:val="4"/>
              </w:numPr>
              <w:spacing w:after="0"/>
              <w:rPr>
                <w:rFonts w:eastAsiaTheme="minorEastAsia"/>
                <w:lang w:eastAsia="zh-CN"/>
              </w:rPr>
            </w:pPr>
            <w:r>
              <w:rPr>
                <w:rFonts w:eastAsiaTheme="minorEastAsia" w:hint="eastAsia"/>
                <w:lang w:eastAsia="zh-CN"/>
              </w:rPr>
              <w:t xml:space="preserve">Add </w:t>
            </w:r>
            <w:r>
              <w:rPr>
                <w:rFonts w:eastAsiaTheme="minorEastAsia"/>
                <w:lang w:eastAsia="zh-CN"/>
              </w:rPr>
              <w:t>RA Report retrieval in case of dual connectivity</w:t>
            </w:r>
          </w:p>
        </w:tc>
      </w:tr>
      <w:tr w:rsidR="00516EBD">
        <w:tc>
          <w:tcPr>
            <w:tcW w:w="2694" w:type="dxa"/>
            <w:gridSpan w:val="2"/>
            <w:tcBorders>
              <w:left w:val="single" w:sz="4" w:space="0" w:color="auto"/>
            </w:tcBorders>
          </w:tcPr>
          <w:p w:rsidR="00516EBD" w:rsidRDefault="00516EBD">
            <w:pPr>
              <w:pStyle w:val="CRCoverPage"/>
              <w:spacing w:after="0"/>
              <w:rPr>
                <w:b/>
                <w:i/>
                <w:sz w:val="8"/>
                <w:szCs w:val="8"/>
              </w:rPr>
            </w:pPr>
          </w:p>
        </w:tc>
        <w:tc>
          <w:tcPr>
            <w:tcW w:w="6946" w:type="dxa"/>
            <w:gridSpan w:val="9"/>
            <w:tcBorders>
              <w:right w:val="single" w:sz="4" w:space="0" w:color="auto"/>
            </w:tcBorders>
          </w:tcPr>
          <w:p w:rsidR="00516EBD" w:rsidRDefault="00516EBD">
            <w:pPr>
              <w:pStyle w:val="CRCoverPage"/>
              <w:spacing w:after="0"/>
              <w:rPr>
                <w:sz w:val="8"/>
                <w:szCs w:val="8"/>
              </w:rPr>
            </w:pPr>
          </w:p>
        </w:tc>
      </w:tr>
      <w:tr w:rsidR="00516EBD">
        <w:tc>
          <w:tcPr>
            <w:tcW w:w="2694" w:type="dxa"/>
            <w:gridSpan w:val="2"/>
            <w:tcBorders>
              <w:left w:val="single" w:sz="4" w:space="0" w:color="auto"/>
              <w:bottom w:val="single" w:sz="4" w:space="0" w:color="auto"/>
            </w:tcBorders>
          </w:tcPr>
          <w:p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EBD" w:rsidRDefault="00206B9F">
            <w:pPr>
              <w:pStyle w:val="CRCoverPage"/>
              <w:spacing w:after="0"/>
              <w:ind w:left="100"/>
              <w:rPr>
                <w:lang w:eastAsia="zh-CN"/>
              </w:rPr>
            </w:pPr>
            <w:r>
              <w:rPr>
                <w:rFonts w:eastAsiaTheme="minorEastAsia" w:hint="eastAsia"/>
                <w:lang w:eastAsia="zh-CN"/>
              </w:rPr>
              <w:t>Enhancement of SON features</w:t>
            </w:r>
            <w:r>
              <w:rPr>
                <w:lang w:eastAsia="zh-CN"/>
              </w:rPr>
              <w:t xml:space="preserve"> will not be supported.</w:t>
            </w:r>
          </w:p>
        </w:tc>
      </w:tr>
      <w:tr w:rsidR="00516EBD">
        <w:tc>
          <w:tcPr>
            <w:tcW w:w="2694" w:type="dxa"/>
            <w:gridSpan w:val="2"/>
          </w:tcPr>
          <w:p w:rsidR="00516EBD" w:rsidRDefault="00516EBD">
            <w:pPr>
              <w:pStyle w:val="CRCoverPage"/>
              <w:spacing w:after="0"/>
              <w:rPr>
                <w:b/>
                <w:i/>
                <w:sz w:val="8"/>
                <w:szCs w:val="8"/>
              </w:rPr>
            </w:pPr>
          </w:p>
        </w:tc>
        <w:tc>
          <w:tcPr>
            <w:tcW w:w="6946" w:type="dxa"/>
            <w:gridSpan w:val="9"/>
          </w:tcPr>
          <w:p w:rsidR="00516EBD" w:rsidRDefault="00516EBD">
            <w:pPr>
              <w:pStyle w:val="CRCoverPage"/>
              <w:spacing w:after="0"/>
              <w:rPr>
                <w:sz w:val="8"/>
                <w:szCs w:val="8"/>
              </w:rPr>
            </w:pPr>
          </w:p>
        </w:tc>
      </w:tr>
      <w:tr w:rsidR="00516EBD">
        <w:tc>
          <w:tcPr>
            <w:tcW w:w="2694" w:type="dxa"/>
            <w:gridSpan w:val="2"/>
            <w:tcBorders>
              <w:top w:val="single" w:sz="4" w:space="0" w:color="auto"/>
              <w:left w:val="single" w:sz="4" w:space="0" w:color="auto"/>
            </w:tcBorders>
          </w:tcPr>
          <w:p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EBD" w:rsidRDefault="00206B9F">
            <w:pPr>
              <w:pStyle w:val="CRCoverPage"/>
              <w:spacing w:after="0"/>
              <w:ind w:left="100"/>
              <w:rPr>
                <w:rFonts w:eastAsiaTheme="minorEastAsia"/>
                <w:lang w:eastAsia="zh-CN"/>
              </w:rPr>
            </w:pPr>
            <w:r>
              <w:rPr>
                <w:rFonts w:eastAsiaTheme="minorEastAsia" w:hint="eastAsia"/>
                <w:lang w:eastAsia="zh-CN"/>
              </w:rPr>
              <w:t xml:space="preserve">15.5.2.1, </w:t>
            </w:r>
            <w:r>
              <w:rPr>
                <w:lang w:eastAsia="zh-CN"/>
              </w:rPr>
              <w:t>15.5.2.2.3</w:t>
            </w:r>
            <w:r>
              <w:rPr>
                <w:rFonts w:eastAsiaTheme="minorEastAsia" w:hint="eastAsia"/>
                <w:lang w:eastAsia="zh-CN"/>
              </w:rPr>
              <w:t>,</w:t>
            </w:r>
            <w:r>
              <w:rPr>
                <w:rFonts w:eastAsiaTheme="minorEastAsia"/>
                <w:lang w:eastAsia="zh-CN"/>
              </w:rPr>
              <w:t xml:space="preserve"> </w:t>
            </w:r>
            <w:r>
              <w:rPr>
                <w:lang w:eastAsia="zh-CN"/>
              </w:rPr>
              <w:t>15.5.2.4</w:t>
            </w:r>
            <w:r>
              <w:rPr>
                <w:rFonts w:hint="eastAsia"/>
                <w:lang w:eastAsia="zh-CN"/>
              </w:rPr>
              <w:t>,</w:t>
            </w:r>
            <w:r>
              <w:rPr>
                <w:lang w:eastAsia="zh-CN"/>
              </w:rPr>
              <w:t xml:space="preserve"> </w:t>
            </w:r>
            <w:r>
              <w:rPr>
                <w:rFonts w:hint="eastAsia"/>
                <w:lang w:eastAsia="zh-CN"/>
              </w:rPr>
              <w:t>15.5.3</w:t>
            </w:r>
          </w:p>
        </w:tc>
      </w:tr>
      <w:tr w:rsidR="00516EBD">
        <w:tc>
          <w:tcPr>
            <w:tcW w:w="2694" w:type="dxa"/>
            <w:gridSpan w:val="2"/>
            <w:tcBorders>
              <w:left w:val="single" w:sz="4" w:space="0" w:color="auto"/>
            </w:tcBorders>
          </w:tcPr>
          <w:p w:rsidR="00516EBD" w:rsidRDefault="00516EBD">
            <w:pPr>
              <w:pStyle w:val="CRCoverPage"/>
              <w:spacing w:after="0"/>
              <w:rPr>
                <w:b/>
                <w:i/>
                <w:sz w:val="8"/>
                <w:szCs w:val="8"/>
              </w:rPr>
            </w:pPr>
          </w:p>
        </w:tc>
        <w:tc>
          <w:tcPr>
            <w:tcW w:w="6946" w:type="dxa"/>
            <w:gridSpan w:val="9"/>
            <w:tcBorders>
              <w:right w:val="single" w:sz="4" w:space="0" w:color="auto"/>
            </w:tcBorders>
          </w:tcPr>
          <w:p w:rsidR="00516EBD" w:rsidRDefault="00516EBD">
            <w:pPr>
              <w:pStyle w:val="CRCoverPage"/>
              <w:spacing w:after="0"/>
              <w:rPr>
                <w:sz w:val="8"/>
                <w:szCs w:val="8"/>
              </w:rPr>
            </w:pPr>
          </w:p>
        </w:tc>
      </w:tr>
      <w:tr w:rsidR="00516EBD">
        <w:tc>
          <w:tcPr>
            <w:tcW w:w="2694" w:type="dxa"/>
            <w:gridSpan w:val="2"/>
            <w:tcBorders>
              <w:left w:val="single" w:sz="4" w:space="0" w:color="auto"/>
            </w:tcBorders>
          </w:tcPr>
          <w:p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EBD" w:rsidRDefault="00206B9F">
            <w:pPr>
              <w:pStyle w:val="CRCoverPage"/>
              <w:spacing w:after="0"/>
              <w:jc w:val="center"/>
              <w:rPr>
                <w:b/>
                <w:caps/>
              </w:rPr>
            </w:pPr>
            <w:r>
              <w:rPr>
                <w:b/>
                <w:caps/>
              </w:rPr>
              <w:t>N</w:t>
            </w:r>
          </w:p>
        </w:tc>
        <w:tc>
          <w:tcPr>
            <w:tcW w:w="2977" w:type="dxa"/>
            <w:gridSpan w:val="4"/>
          </w:tcPr>
          <w:p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rsidR="00516EBD" w:rsidRDefault="00516EBD">
            <w:pPr>
              <w:pStyle w:val="CRCoverPage"/>
              <w:spacing w:after="0"/>
              <w:ind w:left="99"/>
            </w:pPr>
          </w:p>
        </w:tc>
      </w:tr>
      <w:tr w:rsidR="00516EBD">
        <w:tc>
          <w:tcPr>
            <w:tcW w:w="2694" w:type="dxa"/>
            <w:gridSpan w:val="2"/>
            <w:tcBorders>
              <w:left w:val="single" w:sz="4" w:space="0" w:color="auto"/>
            </w:tcBorders>
          </w:tcPr>
          <w:p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EBD" w:rsidRDefault="00206B9F">
            <w:pPr>
              <w:pStyle w:val="CRCoverPage"/>
              <w:spacing w:after="0"/>
              <w:jc w:val="center"/>
              <w:rPr>
                <w:b/>
                <w:caps/>
              </w:rPr>
            </w:pPr>
            <w:r>
              <w:rPr>
                <w:b/>
                <w:caps/>
              </w:rPr>
              <w:t>x</w:t>
            </w:r>
          </w:p>
        </w:tc>
        <w:tc>
          <w:tcPr>
            <w:tcW w:w="2977" w:type="dxa"/>
            <w:gridSpan w:val="4"/>
          </w:tcPr>
          <w:p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EBD" w:rsidRDefault="00206B9F">
            <w:pPr>
              <w:pStyle w:val="CRCoverPage"/>
              <w:spacing w:after="0"/>
              <w:ind w:left="99"/>
            </w:pPr>
            <w:r>
              <w:t xml:space="preserve">TS/TR ... CR ... </w:t>
            </w:r>
          </w:p>
        </w:tc>
      </w:tr>
      <w:tr w:rsidR="00516EBD">
        <w:tc>
          <w:tcPr>
            <w:tcW w:w="2694" w:type="dxa"/>
            <w:gridSpan w:val="2"/>
            <w:tcBorders>
              <w:left w:val="single" w:sz="4" w:space="0" w:color="auto"/>
            </w:tcBorders>
          </w:tcPr>
          <w:p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EBD" w:rsidRDefault="00206B9F">
            <w:pPr>
              <w:pStyle w:val="CRCoverPage"/>
              <w:spacing w:after="0"/>
              <w:jc w:val="center"/>
              <w:rPr>
                <w:b/>
                <w:caps/>
              </w:rPr>
            </w:pPr>
            <w:r>
              <w:rPr>
                <w:b/>
                <w:caps/>
              </w:rPr>
              <w:t>x</w:t>
            </w:r>
          </w:p>
        </w:tc>
        <w:tc>
          <w:tcPr>
            <w:tcW w:w="2977" w:type="dxa"/>
            <w:gridSpan w:val="4"/>
          </w:tcPr>
          <w:p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rsidR="00516EBD" w:rsidRDefault="00206B9F">
            <w:pPr>
              <w:pStyle w:val="CRCoverPage"/>
              <w:spacing w:after="0"/>
              <w:ind w:left="99"/>
            </w:pPr>
            <w:r>
              <w:t xml:space="preserve">TS/TR ... CR ... </w:t>
            </w:r>
          </w:p>
        </w:tc>
      </w:tr>
      <w:tr w:rsidR="00516EBD">
        <w:tc>
          <w:tcPr>
            <w:tcW w:w="2694" w:type="dxa"/>
            <w:gridSpan w:val="2"/>
            <w:tcBorders>
              <w:left w:val="single" w:sz="4" w:space="0" w:color="auto"/>
            </w:tcBorders>
          </w:tcPr>
          <w:p w:rsidR="00516EBD" w:rsidRDefault="00206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EBD" w:rsidRDefault="00206B9F">
            <w:pPr>
              <w:pStyle w:val="CRCoverPage"/>
              <w:spacing w:after="0"/>
              <w:jc w:val="center"/>
              <w:rPr>
                <w:b/>
                <w:caps/>
              </w:rPr>
            </w:pPr>
            <w:r>
              <w:rPr>
                <w:b/>
                <w:caps/>
              </w:rPr>
              <w:t>x</w:t>
            </w:r>
          </w:p>
        </w:tc>
        <w:tc>
          <w:tcPr>
            <w:tcW w:w="2977" w:type="dxa"/>
            <w:gridSpan w:val="4"/>
          </w:tcPr>
          <w:p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rsidR="00516EBD" w:rsidRDefault="00206B9F">
            <w:pPr>
              <w:pStyle w:val="CRCoverPage"/>
              <w:spacing w:after="0"/>
              <w:ind w:left="99"/>
            </w:pPr>
            <w:r>
              <w:t xml:space="preserve">TS/TR ... CR ... </w:t>
            </w:r>
          </w:p>
        </w:tc>
      </w:tr>
      <w:tr w:rsidR="00516EBD">
        <w:tc>
          <w:tcPr>
            <w:tcW w:w="2694" w:type="dxa"/>
            <w:gridSpan w:val="2"/>
            <w:tcBorders>
              <w:left w:val="single" w:sz="4" w:space="0" w:color="auto"/>
            </w:tcBorders>
          </w:tcPr>
          <w:p w:rsidR="00516EBD" w:rsidRDefault="00516EBD">
            <w:pPr>
              <w:pStyle w:val="CRCoverPage"/>
              <w:spacing w:after="0"/>
              <w:rPr>
                <w:b/>
                <w:i/>
              </w:rPr>
            </w:pPr>
          </w:p>
        </w:tc>
        <w:tc>
          <w:tcPr>
            <w:tcW w:w="6946" w:type="dxa"/>
            <w:gridSpan w:val="9"/>
            <w:tcBorders>
              <w:right w:val="single" w:sz="4" w:space="0" w:color="auto"/>
            </w:tcBorders>
          </w:tcPr>
          <w:p w:rsidR="00516EBD" w:rsidRDefault="00516EBD">
            <w:pPr>
              <w:pStyle w:val="CRCoverPage"/>
              <w:spacing w:after="0"/>
            </w:pPr>
          </w:p>
        </w:tc>
      </w:tr>
      <w:tr w:rsidR="00516EBD">
        <w:tc>
          <w:tcPr>
            <w:tcW w:w="2694" w:type="dxa"/>
            <w:gridSpan w:val="2"/>
            <w:tcBorders>
              <w:left w:val="single" w:sz="4" w:space="0" w:color="auto"/>
              <w:bottom w:val="single" w:sz="4" w:space="0" w:color="auto"/>
            </w:tcBorders>
          </w:tcPr>
          <w:p w:rsidR="00516EBD" w:rsidRDefault="00206B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EBD" w:rsidRDefault="00516EBD">
            <w:pPr>
              <w:pStyle w:val="CRCoverPage"/>
              <w:spacing w:after="0"/>
              <w:ind w:left="100"/>
            </w:pPr>
          </w:p>
        </w:tc>
      </w:tr>
      <w:tr w:rsidR="00516EBD">
        <w:tc>
          <w:tcPr>
            <w:tcW w:w="2694" w:type="dxa"/>
            <w:gridSpan w:val="2"/>
            <w:tcBorders>
              <w:top w:val="single" w:sz="4" w:space="0" w:color="auto"/>
              <w:bottom w:val="single" w:sz="4" w:space="0" w:color="auto"/>
            </w:tcBorders>
          </w:tcPr>
          <w:p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16EBD" w:rsidRDefault="00516EBD">
            <w:pPr>
              <w:pStyle w:val="CRCoverPage"/>
              <w:spacing w:after="0"/>
              <w:ind w:left="100"/>
              <w:rPr>
                <w:sz w:val="8"/>
                <w:szCs w:val="8"/>
              </w:rPr>
            </w:pPr>
          </w:p>
        </w:tc>
      </w:tr>
      <w:tr w:rsidR="00516EBD">
        <w:tc>
          <w:tcPr>
            <w:tcW w:w="2694" w:type="dxa"/>
            <w:gridSpan w:val="2"/>
            <w:tcBorders>
              <w:top w:val="single" w:sz="4" w:space="0" w:color="auto"/>
              <w:left w:val="single" w:sz="4" w:space="0" w:color="auto"/>
              <w:bottom w:val="single" w:sz="4" w:space="0" w:color="auto"/>
            </w:tcBorders>
          </w:tcPr>
          <w:p w:rsidR="00516EBD" w:rsidRDefault="00206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16EBD" w:rsidRDefault="00206B9F">
            <w:pPr>
              <w:pStyle w:val="CRCoverPage"/>
              <w:spacing w:after="0"/>
              <w:ind w:left="100"/>
              <w:rPr>
                <w:rFonts w:eastAsiaTheme="minorEastAsia"/>
                <w:lang w:eastAsia="zh-CN"/>
              </w:rPr>
            </w:pPr>
            <w:r>
              <w:rPr>
                <w:rFonts w:eastAsiaTheme="minorEastAsia" w:hint="eastAsia"/>
                <w:lang w:eastAsia="zh-CN"/>
              </w:rPr>
              <w:t>Rev 1 (R3-225999): Add more</w:t>
            </w:r>
            <w:r>
              <w:rPr>
                <w:rFonts w:eastAsiaTheme="minorEastAsia" w:hint="eastAsia"/>
                <w:lang w:eastAsia="zh-CN"/>
              </w:rPr>
              <w:t xml:space="preserve"> agreed cases for MRO, endorsed as BL CR</w:t>
            </w:r>
          </w:p>
          <w:p w:rsidR="00516EBD" w:rsidRDefault="00206B9F">
            <w:pPr>
              <w:pStyle w:val="CRCoverPage"/>
              <w:spacing w:after="0"/>
              <w:ind w:left="100"/>
              <w:rPr>
                <w:rFonts w:eastAsiaTheme="minorEastAsia"/>
                <w:lang w:eastAsia="zh-CN"/>
              </w:rPr>
            </w:pPr>
            <w:r>
              <w:rPr>
                <w:rFonts w:eastAsiaTheme="minorEastAsia" w:hint="eastAsia"/>
                <w:lang w:eastAsia="zh-CN"/>
              </w:rPr>
              <w:t>Rev 2 (R3-226103): resubmission to RAN3 #118</w:t>
            </w:r>
          </w:p>
          <w:p w:rsidR="00516EBD" w:rsidRDefault="00206B9F">
            <w:pPr>
              <w:pStyle w:val="CRCoverPage"/>
              <w:spacing w:after="0"/>
              <w:ind w:left="100"/>
              <w:rPr>
                <w:rFonts w:eastAsiaTheme="minorEastAsia"/>
                <w:lang w:val="en-US" w:eastAsia="zh-CN"/>
              </w:rPr>
            </w:pPr>
            <w:r>
              <w:rPr>
                <w:rFonts w:eastAsiaTheme="minorEastAsia" w:hint="eastAsia"/>
                <w:lang w:eastAsia="zh-CN"/>
              </w:rPr>
              <w:t xml:space="preserve">Rev </w:t>
            </w:r>
            <w:r>
              <w:rPr>
                <w:rFonts w:eastAsiaTheme="minorEastAsia"/>
                <w:lang w:val="en-US" w:eastAsia="zh-CN"/>
              </w:rPr>
              <w:t>3</w:t>
            </w:r>
            <w:r>
              <w:rPr>
                <w:rFonts w:eastAsiaTheme="minorEastAsia" w:hint="eastAsia"/>
                <w:lang w:eastAsia="zh-CN"/>
              </w:rPr>
              <w:t xml:space="preserve"> (R3-2</w:t>
            </w:r>
            <w:r>
              <w:rPr>
                <w:rFonts w:eastAsiaTheme="minorEastAsia"/>
                <w:lang w:val="en-US" w:eastAsia="zh-CN"/>
              </w:rPr>
              <w:t>30057</w:t>
            </w:r>
            <w:r>
              <w:rPr>
                <w:rFonts w:eastAsiaTheme="minorEastAsia" w:hint="eastAsia"/>
                <w:lang w:eastAsia="zh-CN"/>
              </w:rPr>
              <w:t>): resubmission to RAN3 #11</w:t>
            </w:r>
            <w:r>
              <w:rPr>
                <w:rFonts w:eastAsiaTheme="minorEastAsia"/>
                <w:lang w:val="en-US" w:eastAsia="zh-CN"/>
              </w:rPr>
              <w:t>9</w:t>
            </w:r>
          </w:p>
          <w:p w:rsidR="00516EBD" w:rsidRDefault="00206B9F">
            <w:pPr>
              <w:pStyle w:val="CRCoverPage"/>
              <w:spacing w:after="0"/>
              <w:ind w:left="100"/>
              <w:rPr>
                <w:rFonts w:eastAsiaTheme="minorEastAsia" w:hint="eastAsia"/>
                <w:lang w:eastAsia="zh-CN"/>
              </w:rPr>
            </w:pPr>
            <w:r>
              <w:rPr>
                <w:rFonts w:eastAsiaTheme="minorEastAsia" w:hint="eastAsia"/>
                <w:lang w:eastAsia="zh-CN"/>
              </w:rPr>
              <w:t xml:space="preserve">Rev </w:t>
            </w:r>
            <w:r>
              <w:rPr>
                <w:rFonts w:eastAsiaTheme="minorEastAsia" w:hint="eastAsia"/>
                <w:lang w:val="en-US" w:eastAsia="zh-CN"/>
              </w:rPr>
              <w:t>4</w:t>
            </w:r>
            <w:r>
              <w:rPr>
                <w:rFonts w:eastAsiaTheme="minorEastAsia" w:hint="eastAsia"/>
                <w:lang w:eastAsia="zh-CN"/>
              </w:rPr>
              <w:t xml:space="preserve"> (R3-2</w:t>
            </w:r>
            <w:r>
              <w:rPr>
                <w:rFonts w:eastAsiaTheme="minorEastAsia"/>
                <w:lang w:val="en-US" w:eastAsia="zh-CN"/>
              </w:rPr>
              <w:t>3</w:t>
            </w:r>
            <w:r>
              <w:rPr>
                <w:rFonts w:eastAsiaTheme="minorEastAsia" w:hint="eastAsia"/>
                <w:lang w:val="en-US" w:eastAsia="zh-CN"/>
              </w:rPr>
              <w:t>1043</w:t>
            </w:r>
            <w:r>
              <w:rPr>
                <w:rFonts w:eastAsiaTheme="minorEastAsia" w:hint="eastAsia"/>
                <w:lang w:eastAsia="zh-CN"/>
              </w:rPr>
              <w:t xml:space="preserve">): Add </w:t>
            </w:r>
            <w:r>
              <w:rPr>
                <w:rFonts w:eastAsia="Times New Roman"/>
                <w:lang w:eastAsia="ja-JP"/>
              </w:rPr>
              <w:t>inter-system Mobility Failure during Voice Fallback</w:t>
            </w:r>
            <w:r>
              <w:rPr>
                <w:rFonts w:eastAsiaTheme="minorEastAsia" w:hint="eastAsia"/>
                <w:lang w:eastAsia="zh-CN"/>
              </w:rPr>
              <w:t xml:space="preserve">, clarification for inter-system ping-pong and description of </w:t>
            </w:r>
            <w:r>
              <w:rPr>
                <w:rFonts w:eastAsiaTheme="minorEastAsia"/>
                <w:lang w:eastAsia="zh-CN"/>
              </w:rPr>
              <w:t>RA Report retrieval in case of dual connectivity</w:t>
            </w:r>
          </w:p>
          <w:p w:rsidR="00970726" w:rsidRDefault="00970726">
            <w:pPr>
              <w:pStyle w:val="CRCoverPage"/>
              <w:spacing w:after="0"/>
              <w:ind w:left="100"/>
              <w:rPr>
                <w:rFonts w:eastAsiaTheme="minorEastAsia"/>
                <w:lang w:eastAsia="zh-CN"/>
              </w:rPr>
            </w:pPr>
            <w:r>
              <w:rPr>
                <w:rFonts w:eastAsiaTheme="minorEastAsia" w:hint="eastAsia"/>
                <w:lang w:eastAsia="zh-CN"/>
              </w:rPr>
              <w:t>Rev 5 (R3-231127)</w:t>
            </w:r>
            <w:r w:rsidR="001719CA">
              <w:rPr>
                <w:rFonts w:eastAsiaTheme="minorEastAsia" w:hint="eastAsia"/>
                <w:lang w:eastAsia="zh-CN"/>
              </w:rPr>
              <w:t>: resubmission to RAN3 #119bis-e</w:t>
            </w:r>
          </w:p>
        </w:tc>
      </w:tr>
    </w:tbl>
    <w:p w:rsidR="00516EBD" w:rsidRDefault="00516EBD">
      <w:pPr>
        <w:pStyle w:val="CRCoverPage"/>
        <w:spacing w:after="0"/>
        <w:rPr>
          <w:sz w:val="8"/>
          <w:szCs w:val="8"/>
        </w:rPr>
      </w:pPr>
    </w:p>
    <w:p w:rsidR="00516EBD" w:rsidRDefault="00206B9F">
      <w:pPr>
        <w:overflowPunct/>
        <w:autoSpaceDE/>
        <w:autoSpaceDN/>
        <w:adjustRightInd/>
        <w:spacing w:after="0"/>
        <w:textAlignment w:val="auto"/>
        <w:rPr>
          <w:b/>
          <w:sz w:val="24"/>
          <w:lang w:val="en-US"/>
        </w:rPr>
      </w:pPr>
      <w:r>
        <w:rPr>
          <w:b/>
          <w:sz w:val="24"/>
          <w:lang w:val="en-US"/>
        </w:rPr>
        <w:br w:type="page"/>
      </w:r>
    </w:p>
    <w:p w:rsidR="00516EBD" w:rsidRDefault="00206B9F">
      <w:pPr>
        <w:rPr>
          <w:lang w:eastAsia="zh-CN"/>
        </w:rPr>
      </w:pPr>
      <w:r>
        <w:rPr>
          <w:lang w:eastAsia="zh-CN"/>
        </w:rPr>
        <w:lastRenderedPageBreak/>
        <w:t>******************************************************Start of 1</w:t>
      </w:r>
      <w:r>
        <w:rPr>
          <w:rFonts w:asciiTheme="minorEastAsia" w:eastAsiaTheme="minorEastAsia" w:hAnsiTheme="minorEastAsia"/>
          <w:vertAlign w:val="superscript"/>
          <w:lang w:eastAsia="zh-CN"/>
        </w:rPr>
        <w:t>st</w:t>
      </w:r>
      <w:r>
        <w:rPr>
          <w:rFonts w:asciiTheme="minorEastAsia" w:eastAsiaTheme="minorEastAsia" w:hAnsiTheme="minorEastAsia"/>
          <w:lang w:eastAsia="zh-CN"/>
        </w:rPr>
        <w:t xml:space="preserve"> </w:t>
      </w:r>
      <w:r>
        <w:rPr>
          <w:lang w:eastAsia="zh-CN"/>
        </w:rPr>
        <w:t>Change****************************************************</w:t>
      </w:r>
    </w:p>
    <w:p w:rsidR="00516EBD" w:rsidRDefault="00206B9F">
      <w:pPr>
        <w:pStyle w:val="2"/>
        <w:spacing w:before="180"/>
        <w:rPr>
          <w:lang w:eastAsia="zh-CN"/>
        </w:rPr>
      </w:pPr>
      <w:bookmarkStart w:id="2" w:name="_Toc109153928"/>
      <w:r>
        <w:rPr>
          <w:lang w:eastAsia="zh-CN"/>
        </w:rPr>
        <w:t>15.5</w:t>
      </w:r>
      <w:r>
        <w:rPr>
          <w:lang w:eastAsia="zh-CN"/>
        </w:rPr>
        <w:tab/>
      </w:r>
      <w:r>
        <w:rPr>
          <w:lang w:eastAsia="zh-CN"/>
        </w:rPr>
        <w:t>Self-optimisation</w:t>
      </w:r>
      <w:bookmarkEnd w:id="2"/>
    </w:p>
    <w:p w:rsidR="00516EBD" w:rsidRDefault="00206B9F">
      <w:pPr>
        <w:pStyle w:val="3"/>
        <w:rPr>
          <w:lang w:eastAsia="zh-CN"/>
        </w:rPr>
      </w:pPr>
      <w:bookmarkStart w:id="3" w:name="_Toc46502087"/>
      <w:bookmarkStart w:id="4" w:name="_Toc51971435"/>
      <w:bookmarkStart w:id="5" w:name="_Toc109153929"/>
      <w:bookmarkStart w:id="6" w:name="_Toc52551418"/>
      <w:r>
        <w:rPr>
          <w:lang w:eastAsia="zh-CN"/>
        </w:rPr>
        <w:t>15.5.1</w:t>
      </w:r>
      <w:r>
        <w:rPr>
          <w:lang w:eastAsia="zh-CN"/>
        </w:rPr>
        <w:tab/>
        <w:t>Support for Mobility Load Balancing</w:t>
      </w:r>
      <w:bookmarkEnd w:id="3"/>
      <w:bookmarkEnd w:id="4"/>
      <w:bookmarkEnd w:id="5"/>
      <w:bookmarkEnd w:id="6"/>
    </w:p>
    <w:p w:rsidR="00516EBD" w:rsidRDefault="00206B9F">
      <w:pPr>
        <w:pStyle w:val="4"/>
        <w:rPr>
          <w:lang w:eastAsia="zh-CN"/>
        </w:rPr>
      </w:pPr>
      <w:bookmarkStart w:id="7" w:name="_Toc52551419"/>
      <w:bookmarkStart w:id="8" w:name="_Toc46502088"/>
      <w:bookmarkStart w:id="9" w:name="_Toc109153930"/>
      <w:bookmarkStart w:id="10" w:name="_Toc51971436"/>
      <w:r>
        <w:rPr>
          <w:lang w:eastAsia="zh-CN"/>
        </w:rPr>
        <w:t>15.5.1.1</w:t>
      </w:r>
      <w:r>
        <w:rPr>
          <w:lang w:eastAsia="zh-CN"/>
        </w:rPr>
        <w:tab/>
        <w:t>General</w:t>
      </w:r>
      <w:bookmarkEnd w:id="7"/>
      <w:bookmarkEnd w:id="8"/>
      <w:bookmarkEnd w:id="9"/>
      <w:bookmarkEnd w:id="10"/>
    </w:p>
    <w:p w:rsidR="00516EBD" w:rsidRDefault="00206B9F">
      <w:pPr>
        <w:rPr>
          <w:rFonts w:ascii="Times New Roman" w:hAnsi="Times New Roman"/>
        </w:rPr>
      </w:pPr>
      <w:r>
        <w:rPr>
          <w:rFonts w:ascii="Times New Roman" w:hAnsi="Times New Roman"/>
        </w:rPr>
        <w:t>The objective of mobility load balancing is to distribute load evenly among cells and among areas of cells, or to transfer part of the traffic from congested cell or from congest</w:t>
      </w:r>
      <w:r>
        <w:rPr>
          <w:rFonts w:ascii="Times New Roman" w:hAnsi="Times New Roman"/>
        </w:rPr>
        <w:t>ed areas of cells, or to offload users from one cell, cell area, carrier or RAT to achieve network energy saving. This can be done by means of optimization of cell reselection/handover parameters and handover actions. The automation of such optimisation ca</w:t>
      </w:r>
      <w:r>
        <w:rPr>
          <w:rFonts w:ascii="Times New Roman" w:hAnsi="Times New Roman"/>
        </w:rPr>
        <w:t>n provide high quality user experience, while simultaneously improving the system capacity and also to minimize human intervention in the network management and optimization tasks.</w:t>
      </w:r>
    </w:p>
    <w:p w:rsidR="00516EBD" w:rsidRDefault="00206B9F">
      <w:pPr>
        <w:rPr>
          <w:rFonts w:ascii="Times New Roman" w:hAnsi="Times New Roman"/>
        </w:rPr>
      </w:pPr>
      <w:r>
        <w:rPr>
          <w:rFonts w:ascii="Times New Roman" w:hAnsi="Times New Roman"/>
        </w:rPr>
        <w:t>Intra-RAT, intra-system inter-RAT and inter-system load balancing scenarios</w:t>
      </w:r>
      <w:r>
        <w:rPr>
          <w:rFonts w:ascii="Times New Roman" w:hAnsi="Times New Roman"/>
        </w:rPr>
        <w:t xml:space="preserve"> </w:t>
      </w:r>
      <w:proofErr w:type="gramStart"/>
      <w:r>
        <w:rPr>
          <w:rFonts w:ascii="Times New Roman" w:hAnsi="Times New Roman"/>
        </w:rPr>
        <w:t>are</w:t>
      </w:r>
      <w:proofErr w:type="gramEnd"/>
      <w:r>
        <w:rPr>
          <w:rFonts w:ascii="Times New Roman" w:hAnsi="Times New Roman"/>
        </w:rPr>
        <w:t xml:space="preserve"> supported.</w:t>
      </w:r>
    </w:p>
    <w:p w:rsidR="00516EBD" w:rsidRDefault="00206B9F">
      <w:pPr>
        <w:rPr>
          <w:rFonts w:ascii="Times New Roman" w:hAnsi="Times New Roman"/>
        </w:rPr>
      </w:pPr>
      <w:r>
        <w:rPr>
          <w:rFonts w:ascii="Times New Roman" w:hAnsi="Times New Roman"/>
        </w:rPr>
        <w:t>In general, support for mobility load balancing consists of one or more of following functions:</w:t>
      </w:r>
    </w:p>
    <w:p w:rsidR="00516EBD" w:rsidRDefault="00206B9F">
      <w:pPr>
        <w:pStyle w:val="B1"/>
        <w:rPr>
          <w:lang w:eastAsia="zh-CN"/>
        </w:rPr>
      </w:pPr>
      <w:r>
        <w:rPr>
          <w:lang w:eastAsia="zh-CN"/>
        </w:rPr>
        <w:t>-</w:t>
      </w:r>
      <w:r>
        <w:rPr>
          <w:lang w:eastAsia="zh-CN"/>
        </w:rPr>
        <w:tab/>
        <w:t xml:space="preserve">Load reporting </w:t>
      </w:r>
      <w:r>
        <w:t>for intra-RAT and intra-system inter-RAT load balancing</w:t>
      </w:r>
      <w:r>
        <w:rPr>
          <w:lang w:eastAsia="zh-CN"/>
        </w:rPr>
        <w:t>;</w:t>
      </w:r>
    </w:p>
    <w:p w:rsidR="00516EBD" w:rsidRDefault="00206B9F">
      <w:pPr>
        <w:pStyle w:val="B1"/>
        <w:rPr>
          <w:lang w:eastAsia="zh-CN"/>
        </w:rPr>
      </w:pPr>
      <w:r>
        <w:rPr>
          <w:lang w:eastAsia="zh-CN"/>
        </w:rPr>
        <w:t>-</w:t>
      </w:r>
      <w:r>
        <w:rPr>
          <w:lang w:eastAsia="zh-CN"/>
        </w:rPr>
        <w:tab/>
        <w:t>Load balancing action based on handovers;</w:t>
      </w:r>
    </w:p>
    <w:p w:rsidR="00516EBD" w:rsidRDefault="00206B9F">
      <w:pPr>
        <w:pStyle w:val="B1"/>
        <w:rPr>
          <w:lang w:eastAsia="zh-CN"/>
        </w:rPr>
      </w:pPr>
      <w:r>
        <w:rPr>
          <w:lang w:eastAsia="zh-CN"/>
        </w:rPr>
        <w:t>-</w:t>
      </w:r>
      <w:r>
        <w:rPr>
          <w:lang w:eastAsia="zh-CN"/>
        </w:rPr>
        <w:tab/>
        <w:t>Adapting handover and/or</w:t>
      </w:r>
      <w:r>
        <w:rPr>
          <w:lang w:eastAsia="zh-CN"/>
        </w:rPr>
        <w:t xml:space="preserve"> reselection configuration;</w:t>
      </w:r>
    </w:p>
    <w:p w:rsidR="00516EBD" w:rsidRDefault="00206B9F">
      <w:pPr>
        <w:pStyle w:val="B1"/>
        <w:rPr>
          <w:lang w:eastAsia="zh-CN"/>
        </w:rPr>
      </w:pPr>
      <w:bookmarkStart w:id="11" w:name="_Toc52551420"/>
      <w:bookmarkStart w:id="12" w:name="_Toc51971437"/>
      <w:bookmarkStart w:id="13" w:name="_Toc46502089"/>
      <w:r>
        <w:t>-</w:t>
      </w:r>
      <w:r>
        <w:tab/>
        <w:t>Load reporting for inter-system load balancing.</w:t>
      </w:r>
    </w:p>
    <w:p w:rsidR="00516EBD" w:rsidRDefault="00206B9F">
      <w:pPr>
        <w:pStyle w:val="4"/>
        <w:rPr>
          <w:lang w:eastAsia="zh-CN"/>
        </w:rPr>
      </w:pPr>
      <w:bookmarkStart w:id="14" w:name="_Toc109153931"/>
      <w:r>
        <w:rPr>
          <w:lang w:eastAsia="zh-CN"/>
        </w:rPr>
        <w:t>15.5.1.2</w:t>
      </w:r>
      <w:r>
        <w:rPr>
          <w:lang w:eastAsia="zh-CN"/>
        </w:rPr>
        <w:tab/>
        <w:t>Load reporting</w:t>
      </w:r>
      <w:bookmarkEnd w:id="11"/>
      <w:bookmarkEnd w:id="12"/>
      <w:bookmarkEnd w:id="13"/>
      <w:r>
        <w:rPr>
          <w:lang w:eastAsia="zh-CN"/>
        </w:rPr>
        <w:t xml:space="preserve"> for intra-RAT and intra-system inter-RAT load balancing</w:t>
      </w:r>
      <w:bookmarkEnd w:id="14"/>
    </w:p>
    <w:p w:rsidR="00516EBD" w:rsidRDefault="00206B9F">
      <w:pPr>
        <w:rPr>
          <w:rFonts w:ascii="Times New Roman" w:hAnsi="Times New Roman"/>
        </w:rPr>
      </w:pPr>
      <w:r>
        <w:rPr>
          <w:rFonts w:ascii="Times New Roman" w:hAnsi="Times New Roman"/>
        </w:rPr>
        <w:t xml:space="preserve">The load reporting function is executed by exchanging load information over the </w:t>
      </w:r>
      <w:proofErr w:type="spellStart"/>
      <w:r>
        <w:rPr>
          <w:rFonts w:ascii="Times New Roman" w:hAnsi="Times New Roman"/>
        </w:rPr>
        <w:t>Xn</w:t>
      </w:r>
      <w:proofErr w:type="spellEnd"/>
      <w:r>
        <w:rPr>
          <w:rFonts w:ascii="Times New Roman" w:hAnsi="Times New Roman"/>
        </w:rPr>
        <w:t xml:space="preserve">/X2/F1/E1 </w:t>
      </w:r>
      <w:r>
        <w:rPr>
          <w:rFonts w:ascii="Times New Roman" w:hAnsi="Times New Roman"/>
        </w:rPr>
        <w:t>interfaces.</w:t>
      </w:r>
    </w:p>
    <w:p w:rsidR="00516EBD" w:rsidRDefault="00206B9F">
      <w:pPr>
        <w:rPr>
          <w:rFonts w:ascii="Times New Roman" w:hAnsi="Times New Roman"/>
        </w:rPr>
      </w:pPr>
      <w:r>
        <w:rPr>
          <w:rFonts w:ascii="Times New Roman" w:hAnsi="Times New Roman"/>
        </w:rPr>
        <w:t>The following load related information should be supported which consists of:</w:t>
      </w:r>
    </w:p>
    <w:p w:rsidR="00516EBD" w:rsidRDefault="00206B9F">
      <w:pPr>
        <w:pStyle w:val="B1"/>
        <w:rPr>
          <w:lang w:eastAsia="zh-CN"/>
        </w:rPr>
      </w:pPr>
      <w:r>
        <w:rPr>
          <w:lang w:eastAsia="zh-CN"/>
        </w:rPr>
        <w:t>-</w:t>
      </w:r>
      <w:r>
        <w:rPr>
          <w:lang w:eastAsia="zh-CN"/>
        </w:rPr>
        <w:tab/>
        <w:t xml:space="preserve">Radio resource usage (per-cell and per SSB area PRB usage: DL/UL GBR PRB usage, DL/UL non-GBR PRB usage, DL/UL total PRB usage, and DL/UL </w:t>
      </w:r>
      <w:r>
        <w:rPr>
          <w:rFonts w:cs="Arial"/>
          <w:bCs/>
          <w:iCs/>
          <w:szCs w:val="18"/>
        </w:rPr>
        <w:t>scheduling PDCCH CCE usage</w:t>
      </w:r>
      <w:r>
        <w:rPr>
          <w:rFonts w:cs="Arial"/>
          <w:bCs/>
          <w:iCs/>
          <w:szCs w:val="18"/>
          <w:lang w:eastAsia="zh-CN"/>
        </w:rPr>
        <w:t xml:space="preserve">; PRB usage for slice(s): </w:t>
      </w:r>
      <w:r>
        <w:rPr>
          <w:lang w:eastAsia="zh-CN"/>
        </w:rPr>
        <w:t>DL/UL GBR PRB usage, DL/UL non-GBR PRB usage, and DL/UL Total PRB allocation);</w:t>
      </w:r>
    </w:p>
    <w:p w:rsidR="00516EBD" w:rsidRDefault="00206B9F">
      <w:pPr>
        <w:pStyle w:val="B1"/>
        <w:rPr>
          <w:lang w:eastAsia="zh-CN"/>
        </w:rPr>
      </w:pPr>
      <w:r>
        <w:rPr>
          <w:lang w:eastAsia="zh-CN"/>
        </w:rPr>
        <w:t>-</w:t>
      </w:r>
      <w:r>
        <w:rPr>
          <w:lang w:eastAsia="zh-CN"/>
        </w:rPr>
        <w:tab/>
        <w:t>TNL capacity indicator (UL/DL TNL offered capacity and available capacity);</w:t>
      </w:r>
    </w:p>
    <w:p w:rsidR="00516EBD" w:rsidRDefault="00206B9F">
      <w:pPr>
        <w:pStyle w:val="B1"/>
        <w:rPr>
          <w:lang w:eastAsia="zh-CN"/>
        </w:rPr>
      </w:pPr>
      <w:r>
        <w:rPr>
          <w:lang w:eastAsia="zh-CN"/>
        </w:rPr>
        <w:t>-</w:t>
      </w:r>
      <w:r>
        <w:rPr>
          <w:lang w:eastAsia="zh-CN"/>
        </w:rPr>
        <w:tab/>
        <w:t>Cell Capacity Class value (UL/DL relative capacity indicator);</w:t>
      </w:r>
    </w:p>
    <w:p w:rsidR="00516EBD" w:rsidRDefault="00206B9F">
      <w:pPr>
        <w:pStyle w:val="B1"/>
        <w:rPr>
          <w:rFonts w:eastAsia="Arial Unicode MS"/>
          <w:lang w:eastAsia="zh-CN"/>
        </w:rPr>
      </w:pPr>
      <w:r>
        <w:rPr>
          <w:lang w:eastAsia="zh-CN"/>
        </w:rPr>
        <w:t>-</w:t>
      </w:r>
      <w:r>
        <w:rPr>
          <w:lang w:eastAsia="zh-CN"/>
        </w:rPr>
        <w:tab/>
      </w:r>
      <w:r>
        <w:rPr>
          <w:rFonts w:eastAsia="Arial Unicode MS"/>
          <w:lang w:eastAsia="zh-CN"/>
        </w:rPr>
        <w:t>Capacity value (per cell, per SSB area and per slice: UL/DL available capacity);</w:t>
      </w:r>
    </w:p>
    <w:p w:rsidR="00516EBD" w:rsidRDefault="00206B9F">
      <w:pPr>
        <w:pStyle w:val="B1"/>
        <w:rPr>
          <w:lang w:eastAsia="zh-CN"/>
        </w:rPr>
      </w:pPr>
      <w:r>
        <w:rPr>
          <w:lang w:eastAsia="zh-CN"/>
        </w:rPr>
        <w:t>-</w:t>
      </w:r>
      <w:r>
        <w:rPr>
          <w:lang w:eastAsia="zh-CN"/>
        </w:rPr>
        <w:tab/>
        <w:t>HW capacity indicator (offered throughput and available throughput over E1, percentage utilisation over F1);</w:t>
      </w:r>
    </w:p>
    <w:p w:rsidR="00516EBD" w:rsidRDefault="00206B9F">
      <w:pPr>
        <w:pStyle w:val="B1"/>
        <w:rPr>
          <w:lang w:eastAsia="zh-CN"/>
        </w:rPr>
      </w:pPr>
      <w:r>
        <w:rPr>
          <w:lang w:eastAsia="zh-CN"/>
        </w:rPr>
        <w:t>-</w:t>
      </w:r>
      <w:r>
        <w:rPr>
          <w:lang w:eastAsia="zh-CN"/>
        </w:rPr>
        <w:tab/>
        <w:t xml:space="preserve">RRC connections (number of RRC connections, and available RRC </w:t>
      </w:r>
      <w:r>
        <w:rPr>
          <w:lang w:eastAsia="zh-CN"/>
        </w:rPr>
        <w:t>Connection Capacity);</w:t>
      </w:r>
    </w:p>
    <w:p w:rsidR="00516EBD" w:rsidRDefault="00206B9F">
      <w:pPr>
        <w:pStyle w:val="B1"/>
        <w:rPr>
          <w:lang w:eastAsia="zh-CN"/>
        </w:rPr>
      </w:pPr>
      <w:r>
        <w:rPr>
          <w:lang w:eastAsia="zh-CN"/>
        </w:rPr>
        <w:t>-</w:t>
      </w:r>
      <w:r>
        <w:rPr>
          <w:lang w:eastAsia="zh-CN"/>
        </w:rPr>
        <w:tab/>
        <w:t>Number of active UEs.</w:t>
      </w:r>
    </w:p>
    <w:p w:rsidR="00516EBD" w:rsidRDefault="00206B9F">
      <w:pPr>
        <w:rPr>
          <w:rFonts w:ascii="Times New Roman" w:hAnsi="Times New Roman"/>
        </w:rPr>
      </w:pPr>
      <w:r>
        <w:rPr>
          <w:rFonts w:ascii="Times New Roman" w:hAnsi="Times New Roman"/>
        </w:rPr>
        <w:t>To achieve load reporting function, Resource Status Reporting Initiation &amp; Resource Status Reporting procedures are used.</w:t>
      </w:r>
    </w:p>
    <w:p w:rsidR="00516EBD" w:rsidRDefault="00206B9F">
      <w:pPr>
        <w:keepNext/>
        <w:keepLines/>
        <w:spacing w:before="120" w:after="180"/>
        <w:ind w:left="1418" w:hanging="1418"/>
        <w:outlineLvl w:val="3"/>
        <w:rPr>
          <w:sz w:val="24"/>
          <w:lang w:eastAsia="zh-CN"/>
        </w:rPr>
      </w:pPr>
      <w:r>
        <w:rPr>
          <w:sz w:val="24"/>
          <w:lang w:eastAsia="zh-CN"/>
        </w:rPr>
        <w:t>15.5.1.3</w:t>
      </w:r>
      <w:r>
        <w:rPr>
          <w:sz w:val="24"/>
          <w:lang w:eastAsia="zh-CN"/>
        </w:rPr>
        <w:tab/>
        <w:t>Load balancing action based on handovers</w:t>
      </w:r>
    </w:p>
    <w:p w:rsidR="00516EBD" w:rsidRDefault="00206B9F">
      <w:pPr>
        <w:rPr>
          <w:rFonts w:ascii="Times New Roman" w:hAnsi="Times New Roman"/>
        </w:rPr>
      </w:pPr>
      <w:r>
        <w:rPr>
          <w:rFonts w:ascii="Times New Roman" w:hAnsi="Times New Roman"/>
        </w:rPr>
        <w:t xml:space="preserve">The source cell may initiate handover </w:t>
      </w:r>
      <w:r>
        <w:rPr>
          <w:rFonts w:ascii="Times New Roman" w:hAnsi="Times New Roman"/>
        </w:rPr>
        <w:t>due to load. The target cell performs admission control for the load balancing handovers. A handover preparation related to a mobility load balancing action is distinguishable from other handovers, so that the target cell is able to apply appropriate admis</w:t>
      </w:r>
      <w:r>
        <w:rPr>
          <w:rFonts w:ascii="Times New Roman" w:hAnsi="Times New Roman"/>
        </w:rPr>
        <w:t>sion control.</w:t>
      </w:r>
    </w:p>
    <w:p w:rsidR="00516EBD" w:rsidRDefault="00206B9F">
      <w:pPr>
        <w:pStyle w:val="4"/>
        <w:rPr>
          <w:lang w:eastAsia="zh-CN"/>
        </w:rPr>
      </w:pPr>
      <w:bookmarkStart w:id="15" w:name="_Toc51971438"/>
      <w:bookmarkStart w:id="16" w:name="_Toc52551421"/>
      <w:bookmarkStart w:id="17" w:name="_Toc46502090"/>
      <w:bookmarkStart w:id="18" w:name="_Toc109153932"/>
      <w:r>
        <w:rPr>
          <w:lang w:eastAsia="zh-CN"/>
        </w:rPr>
        <w:t>15.5.1.4</w:t>
      </w:r>
      <w:r>
        <w:rPr>
          <w:lang w:eastAsia="zh-CN"/>
        </w:rPr>
        <w:tab/>
        <w:t>Adapting handover and/or reselection configuration</w:t>
      </w:r>
      <w:bookmarkEnd w:id="15"/>
      <w:bookmarkEnd w:id="16"/>
      <w:bookmarkEnd w:id="17"/>
      <w:bookmarkEnd w:id="18"/>
    </w:p>
    <w:p w:rsidR="00516EBD" w:rsidRDefault="00206B9F">
      <w:pPr>
        <w:rPr>
          <w:rFonts w:ascii="Times New Roman" w:hAnsi="Times New Roman"/>
        </w:rPr>
      </w:pPr>
      <w:r>
        <w:rPr>
          <w:rFonts w:ascii="Times New Roman" w:hAnsi="Times New Roman"/>
        </w:rPr>
        <w:t>This function enables requesting of a change of handover and/or reselection parameters at target cell. The source cell that initialized the load balancing estimates if it is needed t</w:t>
      </w:r>
      <w:r>
        <w:rPr>
          <w:rFonts w:ascii="Times New Roman" w:hAnsi="Times New Roman"/>
        </w:rPr>
        <w:t>o change mobility configuration in the source and/or target cell. If the amendment is needed, the source cell initializes mobility negotiation procedure toward the target cell.</w:t>
      </w:r>
    </w:p>
    <w:p w:rsidR="00516EBD" w:rsidRDefault="00206B9F">
      <w:pPr>
        <w:rPr>
          <w:rFonts w:ascii="Times New Roman" w:hAnsi="Times New Roman"/>
        </w:rPr>
      </w:pPr>
      <w:r>
        <w:rPr>
          <w:rFonts w:ascii="Times New Roman" w:hAnsi="Times New Roman"/>
        </w:rPr>
        <w:lastRenderedPageBreak/>
        <w:t>The source cell informs the target cell about the new mobility setting and prov</w:t>
      </w:r>
      <w:r>
        <w:rPr>
          <w:rFonts w:ascii="Times New Roman" w:hAnsi="Times New Roman"/>
        </w:rPr>
        <w:t>ides cause for the change (e.g. load balancing related request). The proposed change is expressed by the means of the difference (delta) between the current and the new values of the handover trigger. The handover trigger is the cell specific offset that c</w:t>
      </w:r>
      <w:r>
        <w:rPr>
          <w:rFonts w:ascii="Times New Roman" w:hAnsi="Times New Roman"/>
        </w:rPr>
        <w:t>orresponds to the threshold at which a cell initialises the handover preparation procedure. Cell reselection configuration may be amended to reflect changes in the HO setting. The target cell responds to the information from the source cell. The allowed de</w:t>
      </w:r>
      <w:r>
        <w:rPr>
          <w:rFonts w:ascii="Times New Roman" w:hAnsi="Times New Roman"/>
        </w:rPr>
        <w:t>lta range for HO trigger parameter may be carried in the failure response message. The source cell should consider the responses before executing the planned change of its mobility setting.</w:t>
      </w:r>
    </w:p>
    <w:p w:rsidR="00516EBD" w:rsidRDefault="00206B9F">
      <w:pPr>
        <w:rPr>
          <w:rFonts w:ascii="Times New Roman" w:hAnsi="Times New Roman"/>
        </w:rPr>
      </w:pPr>
      <w:r>
        <w:rPr>
          <w:rFonts w:ascii="Times New Roman" w:hAnsi="Times New Roman"/>
        </w:rPr>
        <w:t>All automatic changes on the HO and/or reselection parameters must</w:t>
      </w:r>
      <w:r>
        <w:rPr>
          <w:rFonts w:ascii="Times New Roman" w:hAnsi="Times New Roman"/>
        </w:rPr>
        <w:t xml:space="preserve"> be within the range allowed by OAM.</w:t>
      </w:r>
    </w:p>
    <w:p w:rsidR="00516EBD" w:rsidRDefault="00206B9F">
      <w:pPr>
        <w:pStyle w:val="4"/>
        <w:rPr>
          <w:lang w:eastAsia="zh-CN"/>
        </w:rPr>
      </w:pPr>
      <w:bookmarkStart w:id="19" w:name="_Toc109153933"/>
      <w:bookmarkStart w:id="20" w:name="_Toc51971439"/>
      <w:bookmarkStart w:id="21" w:name="_Toc52551422"/>
      <w:bookmarkStart w:id="22" w:name="_Toc46502091"/>
      <w:r>
        <w:rPr>
          <w:lang w:eastAsia="zh-CN"/>
        </w:rPr>
        <w:t>15.5.1.5</w:t>
      </w:r>
      <w:r>
        <w:rPr>
          <w:lang w:eastAsia="zh-CN"/>
        </w:rPr>
        <w:tab/>
        <w:t>Load reporting for inter-system load balancing</w:t>
      </w:r>
      <w:bookmarkEnd w:id="19"/>
    </w:p>
    <w:p w:rsidR="00516EBD" w:rsidRDefault="00206B9F">
      <w:pPr>
        <w:rPr>
          <w:rFonts w:ascii="Times New Roman" w:hAnsi="Times New Roman"/>
        </w:rPr>
      </w:pPr>
      <w:r>
        <w:rPr>
          <w:rFonts w:ascii="Times New Roman" w:hAnsi="Times New Roman"/>
        </w:rPr>
        <w:t>The load reporting function for inter-system load balancing is executed by exchanging load information between NG-RAN and E-UTRAN. Both event-triggered and periodi</w:t>
      </w:r>
      <w:r>
        <w:rPr>
          <w:rFonts w:ascii="Times New Roman" w:hAnsi="Times New Roman"/>
        </w:rPr>
        <w:t xml:space="preserve">c inter-system load reporting </w:t>
      </w:r>
      <w:proofErr w:type="gramStart"/>
      <w:r>
        <w:rPr>
          <w:rFonts w:ascii="Times New Roman" w:hAnsi="Times New Roman"/>
        </w:rPr>
        <w:t>are</w:t>
      </w:r>
      <w:proofErr w:type="gramEnd"/>
      <w:r>
        <w:rPr>
          <w:rFonts w:ascii="Times New Roman" w:hAnsi="Times New Roman"/>
        </w:rPr>
        <w:t xml:space="preserve"> supported. Event-triggered inter-system load reports are sent when the reporting node detects crossing of cell load thresholds.</w:t>
      </w:r>
    </w:p>
    <w:p w:rsidR="00516EBD" w:rsidRDefault="00206B9F">
      <w:pPr>
        <w:rPr>
          <w:rFonts w:ascii="Times New Roman" w:hAnsi="Times New Roman"/>
        </w:rPr>
      </w:pPr>
      <w:r>
        <w:rPr>
          <w:rFonts w:ascii="Times New Roman" w:hAnsi="Times New Roman"/>
        </w:rPr>
        <w:t>The following load related information should be supported:</w:t>
      </w:r>
    </w:p>
    <w:p w:rsidR="00516EBD" w:rsidRDefault="00206B9F">
      <w:pPr>
        <w:pStyle w:val="B1"/>
      </w:pPr>
      <w:r>
        <w:t>-</w:t>
      </w:r>
      <w:r>
        <w:tab/>
        <w:t>Cell Capacity Class value (UL/DL</w:t>
      </w:r>
      <w:r>
        <w:t xml:space="preserve"> relative capacity indicator);</w:t>
      </w:r>
    </w:p>
    <w:p w:rsidR="00516EBD" w:rsidRDefault="00206B9F">
      <w:pPr>
        <w:pStyle w:val="B1"/>
        <w:rPr>
          <w:rFonts w:eastAsia="Arial Unicode MS"/>
        </w:rPr>
      </w:pPr>
      <w:r>
        <w:t>-</w:t>
      </w:r>
      <w:r>
        <w:tab/>
      </w:r>
      <w:r>
        <w:rPr>
          <w:rFonts w:eastAsia="Arial Unicode MS"/>
        </w:rPr>
        <w:t>Capacity value (per cell: UL/DL available capacity);</w:t>
      </w:r>
    </w:p>
    <w:p w:rsidR="00516EBD" w:rsidRDefault="00206B9F">
      <w:pPr>
        <w:pStyle w:val="B1"/>
      </w:pPr>
      <w:r>
        <w:t>-</w:t>
      </w:r>
      <w:r>
        <w:tab/>
        <w:t>RRC connections (number of RRC connections, and available RRC Connection Capacity);</w:t>
      </w:r>
    </w:p>
    <w:p w:rsidR="00516EBD" w:rsidRDefault="00206B9F">
      <w:pPr>
        <w:pStyle w:val="B1"/>
      </w:pPr>
      <w:r>
        <w:t>-</w:t>
      </w:r>
      <w:r>
        <w:tab/>
        <w:t>Number of active UEs;</w:t>
      </w:r>
    </w:p>
    <w:p w:rsidR="00516EBD" w:rsidRDefault="00206B9F">
      <w:pPr>
        <w:pStyle w:val="B1"/>
      </w:pPr>
      <w:r>
        <w:t>-</w:t>
      </w:r>
      <w:r>
        <w:tab/>
      </w:r>
      <w:r>
        <w:rPr>
          <w:lang w:eastAsia="zh-CN"/>
        </w:rPr>
        <w:t>Radio Resource Status</w:t>
      </w:r>
      <w:r>
        <w:t xml:space="preserve"> (</w:t>
      </w:r>
      <w:r>
        <w:rPr>
          <w:rFonts w:eastAsia="Arial Unicode MS"/>
        </w:rPr>
        <w:t>per cell</w:t>
      </w:r>
      <w:r>
        <w:rPr>
          <w:rFonts w:eastAsia="Arial Unicode MS"/>
          <w:lang w:eastAsia="zh-CN"/>
        </w:rPr>
        <w:t xml:space="preserve"> PRB usage</w:t>
      </w:r>
      <w:r>
        <w:rPr>
          <w:rFonts w:eastAsia="Arial Unicode MS"/>
        </w:rPr>
        <w:t>: UL/DL</w:t>
      </w:r>
      <w:r>
        <w:rPr>
          <w:rFonts w:eastAsia="Arial Unicode MS"/>
          <w:lang w:eastAsia="zh-CN"/>
        </w:rPr>
        <w:t xml:space="preserve"> </w:t>
      </w:r>
      <w:r>
        <w:rPr>
          <w:lang w:eastAsia="zh-CN"/>
        </w:rPr>
        <w:t>GBR PRB u</w:t>
      </w:r>
      <w:r>
        <w:rPr>
          <w:lang w:eastAsia="zh-CN"/>
        </w:rPr>
        <w:t>sage for MIMO, DL/UL non-GBR PRB usage for MIMO, DL/UL total PRB usage for MIMO</w:t>
      </w:r>
      <w:r>
        <w:t>).</w:t>
      </w:r>
    </w:p>
    <w:p w:rsidR="00516EBD" w:rsidRDefault="00206B9F">
      <w:pPr>
        <w:rPr>
          <w:rFonts w:ascii="Times New Roman" w:hAnsi="Times New Roman"/>
        </w:rPr>
      </w:pPr>
      <w:r>
        <w:rPr>
          <w:rFonts w:ascii="Times New Roman" w:hAnsi="Times New Roman"/>
        </w:rPr>
        <w:t>NGAP procedures used for inter-system load balancing are Uplink RAN Configuration Transfer and Downlink RAN Configuration Transfer.</w:t>
      </w:r>
    </w:p>
    <w:p w:rsidR="00516EBD" w:rsidRDefault="00206B9F">
      <w:pPr>
        <w:rPr>
          <w:rFonts w:ascii="Times New Roman" w:hAnsi="Times New Roman"/>
        </w:rPr>
      </w:pPr>
      <w:r>
        <w:rPr>
          <w:rFonts w:ascii="Times New Roman" w:hAnsi="Times New Roman"/>
        </w:rPr>
        <w:t>S1AP procedures used for inter-system load</w:t>
      </w:r>
      <w:r>
        <w:rPr>
          <w:rFonts w:ascii="Times New Roman" w:hAnsi="Times New Roman"/>
        </w:rPr>
        <w:t xml:space="preserve"> balancing are </w:t>
      </w:r>
      <w:proofErr w:type="spellStart"/>
      <w:r>
        <w:rPr>
          <w:rFonts w:ascii="Times New Roman" w:hAnsi="Times New Roman"/>
        </w:rPr>
        <w:t>eNB</w:t>
      </w:r>
      <w:proofErr w:type="spellEnd"/>
      <w:r>
        <w:rPr>
          <w:rFonts w:ascii="Times New Roman" w:hAnsi="Times New Roman"/>
        </w:rPr>
        <w:t xml:space="preserve"> Configuration Transfer and MME Configuration Transfer.</w:t>
      </w:r>
    </w:p>
    <w:p w:rsidR="00516EBD" w:rsidRDefault="00206B9F">
      <w:pPr>
        <w:pStyle w:val="3"/>
        <w:spacing w:before="180"/>
        <w:rPr>
          <w:lang w:eastAsia="zh-CN"/>
        </w:rPr>
      </w:pPr>
      <w:bookmarkStart w:id="23" w:name="_Toc109153934"/>
      <w:r>
        <w:rPr>
          <w:lang w:eastAsia="zh-CN"/>
        </w:rPr>
        <w:t>15.5.2</w:t>
      </w:r>
      <w:r>
        <w:rPr>
          <w:lang w:eastAsia="zh-CN"/>
        </w:rPr>
        <w:tab/>
        <w:t>Support for Mobility Robustness Optimization</w:t>
      </w:r>
      <w:bookmarkEnd w:id="20"/>
      <w:bookmarkEnd w:id="21"/>
      <w:bookmarkEnd w:id="22"/>
      <w:bookmarkEnd w:id="23"/>
    </w:p>
    <w:p w:rsidR="00516EBD" w:rsidRDefault="00206B9F">
      <w:pPr>
        <w:pStyle w:val="4"/>
        <w:rPr>
          <w:lang w:eastAsia="zh-CN"/>
        </w:rPr>
      </w:pPr>
      <w:bookmarkStart w:id="24" w:name="_Toc51971440"/>
      <w:bookmarkStart w:id="25" w:name="_Toc52551423"/>
      <w:bookmarkStart w:id="26" w:name="_Toc109153935"/>
      <w:bookmarkStart w:id="27" w:name="_Toc46502092"/>
      <w:r>
        <w:rPr>
          <w:lang w:eastAsia="zh-CN"/>
        </w:rPr>
        <w:t>15.5.2.1</w:t>
      </w:r>
      <w:r>
        <w:rPr>
          <w:lang w:eastAsia="zh-CN"/>
        </w:rPr>
        <w:tab/>
        <w:t>General</w:t>
      </w:r>
      <w:bookmarkEnd w:id="24"/>
      <w:bookmarkEnd w:id="25"/>
      <w:bookmarkEnd w:id="26"/>
      <w:bookmarkEnd w:id="27"/>
    </w:p>
    <w:p w:rsidR="00516EBD" w:rsidRDefault="00206B9F">
      <w:pPr>
        <w:rPr>
          <w:rFonts w:ascii="Times New Roman" w:hAnsi="Times New Roman"/>
        </w:rPr>
      </w:pPr>
      <w:r>
        <w:rPr>
          <w:rFonts w:ascii="Times New Roman" w:hAnsi="Times New Roman"/>
        </w:rPr>
        <w:t>Mobility Robustness Optimisation aims at detecting and enabling correction of following problems:</w:t>
      </w:r>
    </w:p>
    <w:p w:rsidR="00516EBD" w:rsidRDefault="00206B9F">
      <w:pPr>
        <w:pStyle w:val="B1"/>
        <w:rPr>
          <w:lang w:eastAsia="zh-CN"/>
        </w:rPr>
      </w:pPr>
      <w:r>
        <w:rPr>
          <w:lang w:eastAsia="zh-CN"/>
        </w:rPr>
        <w:t>-</w:t>
      </w:r>
      <w:r>
        <w:rPr>
          <w:lang w:eastAsia="zh-CN"/>
        </w:rPr>
        <w:tab/>
        <w:t xml:space="preserve">Connection </w:t>
      </w:r>
      <w:r>
        <w:rPr>
          <w:lang w:eastAsia="zh-CN"/>
        </w:rPr>
        <w:t>failure due to intra-system or inter-system mobility;</w:t>
      </w:r>
    </w:p>
    <w:p w:rsidR="00516EBD" w:rsidRDefault="00206B9F">
      <w:pPr>
        <w:pStyle w:val="B1"/>
        <w:rPr>
          <w:lang w:eastAsia="zh-CN"/>
        </w:rPr>
      </w:pPr>
      <w:r>
        <w:rPr>
          <w:lang w:eastAsia="zh-CN"/>
        </w:rPr>
        <w:t>-</w:t>
      </w:r>
      <w:r>
        <w:rPr>
          <w:lang w:eastAsia="zh-CN"/>
        </w:rPr>
        <w:tab/>
        <w:t xml:space="preserve">Inter-system Unnecessary HO (too early inter-system HO </w:t>
      </w:r>
      <w:r>
        <w:t>from NR to E-UTRAN</w:t>
      </w:r>
      <w:r>
        <w:rPr>
          <w:lang w:eastAsia="zh-CN"/>
        </w:rPr>
        <w:t xml:space="preserve"> with no radio link failure);</w:t>
      </w:r>
    </w:p>
    <w:p w:rsidR="00516EBD" w:rsidRDefault="00206B9F">
      <w:pPr>
        <w:pStyle w:val="B1"/>
        <w:rPr>
          <w:lang w:eastAsia="zh-CN"/>
        </w:rPr>
      </w:pPr>
      <w:r>
        <w:rPr>
          <w:lang w:eastAsia="zh-CN"/>
        </w:rPr>
        <w:t>-</w:t>
      </w:r>
      <w:r>
        <w:rPr>
          <w:lang w:eastAsia="zh-CN"/>
        </w:rPr>
        <w:tab/>
        <w:t>Inter-system HO ping-pong;</w:t>
      </w:r>
    </w:p>
    <w:p w:rsidR="00516EBD" w:rsidRDefault="00206B9F">
      <w:pPr>
        <w:pStyle w:val="B1"/>
        <w:rPr>
          <w:ins w:id="28" w:author="CMCC" w:date="2022-09-28T12:27:00Z"/>
          <w:rFonts w:eastAsiaTheme="minorEastAsia"/>
          <w:lang w:eastAsia="zh-CN"/>
        </w:rPr>
      </w:pPr>
      <w:r>
        <w:rPr>
          <w:lang w:eastAsia="zh-CN"/>
        </w:rPr>
        <w:t>-</w:t>
      </w:r>
      <w:r>
        <w:rPr>
          <w:lang w:eastAsia="zh-CN"/>
        </w:rPr>
        <w:tab/>
      </w:r>
      <w:proofErr w:type="spellStart"/>
      <w:r>
        <w:rPr>
          <w:lang w:eastAsia="zh-CN"/>
        </w:rPr>
        <w:t>PSCell</w:t>
      </w:r>
      <w:proofErr w:type="spellEnd"/>
      <w:r>
        <w:rPr>
          <w:lang w:eastAsia="zh-CN"/>
        </w:rPr>
        <w:t xml:space="preserve"> change failure.</w:t>
      </w:r>
    </w:p>
    <w:p w:rsidR="00516EBD" w:rsidRDefault="00206B9F">
      <w:pPr>
        <w:pStyle w:val="B1"/>
        <w:rPr>
          <w:ins w:id="29" w:author="CMCC" w:date="2022-09-28T12:29:00Z"/>
          <w:rFonts w:eastAsiaTheme="minorEastAsia"/>
          <w:lang w:eastAsia="zh-CN"/>
        </w:rPr>
      </w:pPr>
      <w:ins w:id="30" w:author="CMCC" w:date="2022-09-28T12:28:00Z">
        <w:r>
          <w:rPr>
            <w:rFonts w:eastAsiaTheme="minorEastAsia" w:hint="eastAsia"/>
            <w:lang w:eastAsia="zh-CN"/>
          </w:rPr>
          <w:t>-</w:t>
        </w:r>
        <w:r>
          <w:rPr>
            <w:rFonts w:eastAsiaTheme="minorEastAsia" w:hint="eastAsia"/>
            <w:lang w:eastAsia="zh-CN"/>
          </w:rPr>
          <w:tab/>
          <w:t>Inter-system voice fallback failure</w:t>
        </w:r>
      </w:ins>
    </w:p>
    <w:p w:rsidR="00516EBD" w:rsidRDefault="00206B9F">
      <w:pPr>
        <w:pStyle w:val="B1"/>
        <w:rPr>
          <w:rFonts w:eastAsiaTheme="minorEastAsia"/>
          <w:lang w:eastAsia="zh-CN"/>
        </w:rPr>
      </w:pPr>
      <w:ins w:id="31" w:author="CMCC" w:date="2022-09-28T12:29:00Z">
        <w:r>
          <w:rPr>
            <w:rFonts w:eastAsiaTheme="minorEastAsia" w:hint="eastAsia"/>
            <w:lang w:eastAsia="zh-CN"/>
          </w:rPr>
          <w:t>-</w:t>
        </w:r>
        <w:r>
          <w:rPr>
            <w:rFonts w:eastAsiaTheme="minorEastAsia" w:hint="eastAsia"/>
            <w:lang w:eastAsia="zh-CN"/>
          </w:rPr>
          <w:tab/>
        </w:r>
        <w:r>
          <w:rPr>
            <w:rFonts w:eastAsiaTheme="minorEastAsia" w:hint="eastAsia"/>
            <w:lang w:eastAsia="zh-CN"/>
          </w:rPr>
          <w:t>Fast MCG recovery failure</w:t>
        </w:r>
      </w:ins>
    </w:p>
    <w:p w:rsidR="00516EBD" w:rsidRDefault="00206B9F">
      <w:pPr>
        <w:rPr>
          <w:rFonts w:ascii="Times New Roman" w:hAnsi="Times New Roman"/>
          <w:lang w:eastAsia="zh-CN"/>
        </w:rPr>
      </w:pPr>
      <w:r>
        <w:rPr>
          <w:rFonts w:ascii="Times New Roman" w:hAnsi="Times New Roman"/>
          <w:lang w:eastAsia="zh-CN"/>
        </w:rPr>
        <w:t>MRO provides means to distinguish the above problems from NR coverage related problems and other problems, not related to mobility.</w:t>
      </w:r>
    </w:p>
    <w:p w:rsidR="00516EBD" w:rsidRDefault="00206B9F">
      <w:pPr>
        <w:rPr>
          <w:rFonts w:ascii="Times New Roman" w:hAnsi="Times New Roman"/>
          <w:lang w:eastAsia="zh-CN"/>
        </w:rPr>
      </w:pPr>
      <w:r>
        <w:rPr>
          <w:rFonts w:ascii="Times New Roman" w:hAnsi="Times New Roman"/>
          <w:lang w:eastAsia="zh-CN"/>
        </w:rPr>
        <w:t xml:space="preserve">For detection of a sub-optimal successful handovers, MRO additionally enables </w:t>
      </w:r>
      <w:proofErr w:type="spellStart"/>
      <w:r>
        <w:rPr>
          <w:rFonts w:ascii="Times New Roman" w:hAnsi="Times New Roman"/>
          <w:lang w:eastAsia="zh-CN"/>
        </w:rPr>
        <w:t>observability</w:t>
      </w:r>
      <w:proofErr w:type="spellEnd"/>
      <w:r>
        <w:rPr>
          <w:rFonts w:ascii="Times New Roman" w:hAnsi="Times New Roman"/>
          <w:lang w:eastAsia="zh-CN"/>
        </w:rPr>
        <w:t xml:space="preserve"> of:</w:t>
      </w:r>
    </w:p>
    <w:p w:rsidR="00516EBD" w:rsidRDefault="00206B9F">
      <w:pPr>
        <w:pStyle w:val="B1"/>
        <w:rPr>
          <w:ins w:id="32" w:author="CMCC" w:date="2022-09-28T12:25:00Z"/>
          <w:rFonts w:eastAsiaTheme="minorEastAsia"/>
          <w:lang w:eastAsia="zh-CN"/>
        </w:rPr>
      </w:pPr>
      <w:r>
        <w:rPr>
          <w:lang w:eastAsia="zh-CN"/>
        </w:rPr>
        <w:t>-</w:t>
      </w:r>
      <w:r>
        <w:rPr>
          <w:lang w:eastAsia="zh-CN"/>
        </w:rPr>
        <w:tab/>
      </w:r>
      <w:r>
        <w:rPr>
          <w:lang w:eastAsia="zh-CN"/>
        </w:rPr>
        <w:t>Successful HO due to intra-NR mobility.</w:t>
      </w:r>
    </w:p>
    <w:p w:rsidR="00516EBD" w:rsidRDefault="00206B9F">
      <w:pPr>
        <w:pStyle w:val="B1"/>
        <w:rPr>
          <w:rFonts w:eastAsiaTheme="minorEastAsia"/>
          <w:lang w:eastAsia="zh-CN"/>
        </w:rPr>
      </w:pPr>
      <w:ins w:id="33" w:author="CMCC" w:date="2022-09-28T12:25:00Z">
        <w:r>
          <w:rPr>
            <w:rFonts w:eastAsiaTheme="minorEastAsia" w:hint="eastAsia"/>
            <w:lang w:eastAsia="zh-CN"/>
          </w:rPr>
          <w:t>-</w:t>
        </w:r>
        <w:r>
          <w:rPr>
            <w:rFonts w:eastAsiaTheme="minorEastAsia" w:hint="eastAsia"/>
            <w:lang w:eastAsia="zh-CN"/>
          </w:rPr>
          <w:tab/>
          <w:t>Successful HO due to</w:t>
        </w:r>
      </w:ins>
      <w:ins w:id="34" w:author="CMCC" w:date="2022-09-28T12:26:00Z">
        <w:r>
          <w:rPr>
            <w:rFonts w:eastAsiaTheme="minorEastAsia" w:hint="eastAsia"/>
            <w:lang w:eastAsia="zh-CN"/>
          </w:rPr>
          <w:t xml:space="preserve"> inter-RAT mobility</w:t>
        </w:r>
      </w:ins>
    </w:p>
    <w:p w:rsidR="00516EBD" w:rsidRDefault="00206B9F">
      <w:pPr>
        <w:rPr>
          <w:ins w:id="35" w:author="CMCC" w:date="2022-09-28T12:26:00Z"/>
          <w:rFonts w:ascii="Times New Roman" w:eastAsiaTheme="minorEastAsia" w:hAnsi="Times New Roman"/>
          <w:lang w:eastAsia="zh-CN"/>
        </w:rPr>
      </w:pPr>
      <w:ins w:id="36" w:author="CMCC" w:date="2022-09-28T12:26:00Z">
        <w:r>
          <w:rPr>
            <w:rFonts w:ascii="Times New Roman" w:eastAsiaTheme="minorEastAsia" w:hAnsi="Times New Roman"/>
            <w:lang w:eastAsia="zh-CN"/>
          </w:rPr>
          <w:t xml:space="preserve">For detection of a sub-optimal successful </w:t>
        </w:r>
        <w:proofErr w:type="spellStart"/>
        <w:r>
          <w:rPr>
            <w:rFonts w:ascii="Times New Roman" w:eastAsiaTheme="minorEastAsia" w:hAnsi="Times New Roman" w:hint="eastAsia"/>
            <w:lang w:eastAsia="zh-CN"/>
          </w:rPr>
          <w:t>PScell</w:t>
        </w:r>
        <w:proofErr w:type="spellEnd"/>
        <w:r>
          <w:rPr>
            <w:rFonts w:ascii="Times New Roman" w:eastAsiaTheme="minorEastAsia" w:hAnsi="Times New Roman" w:hint="eastAsia"/>
            <w:lang w:eastAsia="zh-CN"/>
          </w:rPr>
          <w:t xml:space="preserve"> change</w:t>
        </w:r>
        <w:r>
          <w:rPr>
            <w:rFonts w:ascii="Times New Roman" w:eastAsiaTheme="minorEastAsia" w:hAnsi="Times New Roman"/>
            <w:lang w:eastAsia="zh-CN"/>
          </w:rPr>
          <w:t xml:space="preserve">, MRO additionally enables </w:t>
        </w:r>
        <w:proofErr w:type="spellStart"/>
        <w:r>
          <w:rPr>
            <w:rFonts w:ascii="Times New Roman" w:eastAsiaTheme="minorEastAsia" w:hAnsi="Times New Roman"/>
            <w:lang w:eastAsia="zh-CN"/>
          </w:rPr>
          <w:t>observability</w:t>
        </w:r>
        <w:proofErr w:type="spellEnd"/>
        <w:r>
          <w:rPr>
            <w:rFonts w:ascii="Times New Roman" w:eastAsiaTheme="minorEastAsia" w:hAnsi="Times New Roman"/>
            <w:lang w:eastAsia="zh-CN"/>
          </w:rPr>
          <w:t xml:space="preserve"> of:</w:t>
        </w:r>
      </w:ins>
    </w:p>
    <w:p w:rsidR="00516EBD" w:rsidRDefault="00206B9F">
      <w:pPr>
        <w:pStyle w:val="B1"/>
        <w:rPr>
          <w:ins w:id="37" w:author="CMCC" w:date="2022-09-28T12:26:00Z"/>
          <w:rFonts w:eastAsiaTheme="minorEastAsia"/>
          <w:lang w:eastAsia="zh-CN"/>
        </w:rPr>
      </w:pPr>
      <w:ins w:id="38" w:author="CMCC" w:date="2022-09-28T12:26:00Z">
        <w:r>
          <w:rPr>
            <w:lang w:eastAsia="zh-CN"/>
          </w:rPr>
          <w:t>-</w:t>
        </w:r>
        <w:r>
          <w:rPr>
            <w:lang w:eastAsia="zh-CN"/>
          </w:rPr>
          <w:tab/>
          <w:t xml:space="preserve">Successful </w:t>
        </w:r>
      </w:ins>
      <w:proofErr w:type="spellStart"/>
      <w:ins w:id="39" w:author="CMCC" w:date="2022-09-28T12:27:00Z">
        <w:r>
          <w:rPr>
            <w:rFonts w:eastAsiaTheme="minorEastAsia" w:hint="eastAsia"/>
            <w:lang w:eastAsia="zh-CN"/>
          </w:rPr>
          <w:t>PScell</w:t>
        </w:r>
        <w:proofErr w:type="spellEnd"/>
        <w:r>
          <w:rPr>
            <w:rFonts w:eastAsiaTheme="minorEastAsia" w:hint="eastAsia"/>
            <w:lang w:eastAsia="zh-CN"/>
          </w:rPr>
          <w:t xml:space="preserve"> change</w:t>
        </w:r>
      </w:ins>
    </w:p>
    <w:p w:rsidR="00516EBD" w:rsidRDefault="00516EBD">
      <w:pPr>
        <w:rPr>
          <w:rFonts w:eastAsiaTheme="minorEastAsia"/>
          <w:lang w:eastAsia="zh-CN"/>
        </w:rPr>
      </w:pPr>
    </w:p>
    <w:p w:rsidR="00516EBD" w:rsidRDefault="00206B9F">
      <w:pPr>
        <w:ind w:left="284" w:hangingChars="142" w:hanging="284"/>
        <w:rPr>
          <w:rFonts w:eastAsiaTheme="minorEastAsia"/>
          <w:color w:val="FF0000"/>
          <w:lang w:eastAsia="zh-CN"/>
        </w:rPr>
      </w:pPr>
      <w:r>
        <w:rPr>
          <w:rFonts w:eastAsiaTheme="minorEastAsia" w:hint="eastAsia"/>
          <w:color w:val="FF0000"/>
          <w:lang w:eastAsia="zh-CN"/>
        </w:rPr>
        <w:t xml:space="preserve">/Unchanged part </w:t>
      </w:r>
      <w:r>
        <w:rPr>
          <w:rFonts w:eastAsiaTheme="minorEastAsia"/>
          <w:color w:val="FF0000"/>
          <w:lang w:eastAsia="zh-CN"/>
        </w:rPr>
        <w:t>omitted</w:t>
      </w:r>
      <w:r>
        <w:rPr>
          <w:rFonts w:eastAsiaTheme="minorEastAsia" w:hint="eastAsia"/>
          <w:color w:val="FF0000"/>
          <w:lang w:eastAsia="zh-CN"/>
        </w:rPr>
        <w:t>/</w:t>
      </w:r>
    </w:p>
    <w:p w:rsidR="00516EBD" w:rsidRDefault="00516EBD">
      <w:pPr>
        <w:ind w:left="284" w:hangingChars="142" w:hanging="284"/>
        <w:rPr>
          <w:rFonts w:eastAsiaTheme="minorEastAsia"/>
          <w:color w:val="FF0000"/>
          <w:lang w:eastAsia="zh-CN"/>
        </w:rPr>
      </w:pPr>
    </w:p>
    <w:p w:rsidR="00516EBD" w:rsidRDefault="00206B9F">
      <w:pPr>
        <w:pStyle w:val="5"/>
        <w:rPr>
          <w:lang w:eastAsia="zh-CN"/>
        </w:rPr>
      </w:pPr>
      <w:bookmarkStart w:id="40" w:name="_Toc46502096"/>
      <w:bookmarkStart w:id="41" w:name="_Toc52551427"/>
      <w:bookmarkStart w:id="42" w:name="_Toc124536190"/>
      <w:bookmarkStart w:id="43" w:name="_Toc51971444"/>
      <w:r>
        <w:rPr>
          <w:lang w:eastAsia="zh-CN"/>
        </w:rPr>
        <w:t>15.5.2.2.3</w:t>
      </w:r>
      <w:r>
        <w:rPr>
          <w:lang w:eastAsia="zh-CN"/>
        </w:rPr>
        <w:tab/>
      </w:r>
      <w:r>
        <w:rPr>
          <w:lang w:eastAsia="zh-CN"/>
        </w:rPr>
        <w:t>Connection failure due to inter-system mobility</w:t>
      </w:r>
      <w:bookmarkEnd w:id="40"/>
      <w:bookmarkEnd w:id="41"/>
      <w:bookmarkEnd w:id="42"/>
      <w:bookmarkEnd w:id="43"/>
    </w:p>
    <w:p w:rsidR="00516EBD" w:rsidRDefault="00206B9F">
      <w:pPr>
        <w:rPr>
          <w:rFonts w:ascii="Times New Roman" w:hAnsi="Times New Roman"/>
          <w:lang w:eastAsia="zh-CN"/>
        </w:rPr>
      </w:pPr>
      <w:r>
        <w:rPr>
          <w:rFonts w:ascii="Times New Roman" w:hAnsi="Times New Roman"/>
          <w:lang w:eastAsia="zh-CN"/>
        </w:rPr>
        <w:t>One of the functions of Mobility Robustness Optimization is to detect connection failures that occurred due to Too Early or Too Late inter-system handovers</w:t>
      </w:r>
      <w:bookmarkStart w:id="44" w:name="_Hlk130830206"/>
      <w:r>
        <w:rPr>
          <w:rFonts w:ascii="Times New Roman" w:hAnsi="Times New Roman"/>
          <w:lang w:eastAsia="zh-CN"/>
        </w:rPr>
        <w:t xml:space="preserve"> </w:t>
      </w:r>
      <w:ins w:id="45" w:author="CMCC" w:date="2023-03-27T17:23:00Z">
        <w:r>
          <w:rPr>
            <w:rFonts w:ascii="Times New Roman" w:hAnsi="Times New Roman"/>
            <w:lang w:eastAsia="zh-CN"/>
          </w:rPr>
          <w:t>or inter-system Mobility Failure during Voice Fallba</w:t>
        </w:r>
        <w:r>
          <w:rPr>
            <w:rFonts w:ascii="Times New Roman" w:hAnsi="Times New Roman"/>
            <w:lang w:eastAsia="zh-CN"/>
          </w:rPr>
          <w:t>ck.</w:t>
        </w:r>
      </w:ins>
      <w:bookmarkEnd w:id="44"/>
      <w:r>
        <w:rPr>
          <w:rFonts w:ascii="Times New Roman" w:hAnsi="Times New Roman"/>
          <w:lang w:eastAsia="zh-CN"/>
        </w:rPr>
        <w:t xml:space="preserve"> These problems are defined as follows:</w:t>
      </w:r>
    </w:p>
    <w:p w:rsidR="00516EBD" w:rsidRDefault="00206B9F">
      <w:pPr>
        <w:pStyle w:val="B1"/>
        <w:rPr>
          <w:lang w:eastAsia="zh-CN"/>
        </w:rPr>
      </w:pPr>
      <w:r>
        <w:rPr>
          <w:lang w:eastAsia="zh-CN"/>
        </w:rPr>
        <w:t>-</w:t>
      </w:r>
      <w:r>
        <w:rPr>
          <w:lang w:eastAsia="zh-CN"/>
        </w:rPr>
        <w:tab/>
        <w:t>Inter-system/ Too Late Handover: an RLF occurs after the UE has stayed in a cell belonging to an NG-RAN node for a long period of time; the UE attempts to re-connect to a cell belonging to an E-UTRAN node.</w:t>
      </w:r>
    </w:p>
    <w:p w:rsidR="00516EBD" w:rsidRDefault="00206B9F">
      <w:pPr>
        <w:pStyle w:val="B1"/>
        <w:rPr>
          <w:lang w:eastAsia="zh-CN"/>
        </w:rPr>
      </w:pPr>
      <w:r>
        <w:rPr>
          <w:lang w:eastAsia="zh-CN"/>
        </w:rPr>
        <w:t>-</w:t>
      </w:r>
      <w:r>
        <w:rPr>
          <w:lang w:eastAsia="zh-CN"/>
        </w:rPr>
        <w:tab/>
        <w:t>Int</w:t>
      </w:r>
      <w:r>
        <w:rPr>
          <w:lang w:eastAsia="zh-CN"/>
        </w:rPr>
        <w:t>er-system/ Too Early Handover: an RLF occurs shortly after a successful handover from a cell belonging to an E-UTRAN node to a target cell belonging to an NG-RAN node; the UE attempts to re-connect to the source cell or to another cell belonging to an E-UT</w:t>
      </w:r>
      <w:r>
        <w:rPr>
          <w:lang w:eastAsia="zh-CN"/>
        </w:rPr>
        <w:t>RAN node.</w:t>
      </w:r>
    </w:p>
    <w:p w:rsidR="00516EBD" w:rsidRDefault="00206B9F">
      <w:pPr>
        <w:pStyle w:val="B1"/>
        <w:rPr>
          <w:ins w:id="46" w:author="CMCC" w:date="2023-03-27T17:32:00Z"/>
          <w:rFonts w:eastAsiaTheme="minorEastAsia"/>
          <w:lang w:eastAsia="zh-CN"/>
        </w:rPr>
      </w:pPr>
      <w:ins w:id="47" w:author="CMCC" w:date="2023-03-27T17:32:00Z">
        <w:r>
          <w:rPr>
            <w:rFonts w:eastAsiaTheme="minorEastAsia"/>
            <w:lang w:eastAsia="zh-CN"/>
          </w:rPr>
          <w:t>-    Inter-system Mobility Failure during Voice Fallback: an RLF occurs shortly after a successful handover triggered due to Voice Fallback, or a failure occurs during an handover triggered due to Voice Fallback, from a cell belonging to an NG-RA</w:t>
        </w:r>
        <w:r>
          <w:rPr>
            <w:rFonts w:eastAsiaTheme="minorEastAsia"/>
            <w:lang w:eastAsia="zh-CN"/>
          </w:rPr>
          <w:t>N node to a cell belonging to an E-UTRAN node; the UE attempts to re-connect to a cell belonging to an E-UTRAN node, or the UE attempts to re-connect to a cell belonging to an NG-RAN node.</w:t>
        </w:r>
      </w:ins>
    </w:p>
    <w:p w:rsidR="00516EBD" w:rsidRDefault="00206B9F" w:rsidP="00D54186">
      <w:pPr>
        <w:spacing w:beforeLines="50"/>
        <w:rPr>
          <w:rFonts w:ascii="Times New Roman" w:hAnsi="Times New Roman"/>
          <w:b/>
          <w:lang w:eastAsia="zh-CN"/>
        </w:rPr>
      </w:pPr>
      <w:r>
        <w:rPr>
          <w:rFonts w:ascii="Times New Roman" w:hAnsi="Times New Roman"/>
          <w:b/>
          <w:lang w:eastAsia="zh-CN"/>
        </w:rPr>
        <w:t>Detection mechanism</w:t>
      </w:r>
    </w:p>
    <w:p w:rsidR="00516EBD" w:rsidRDefault="00206B9F">
      <w:pPr>
        <w:rPr>
          <w:rFonts w:ascii="Times New Roman" w:hAnsi="Times New Roman"/>
          <w:lang w:eastAsia="zh-CN"/>
        </w:rPr>
      </w:pPr>
      <w:r>
        <w:rPr>
          <w:rFonts w:ascii="Times New Roman" w:hAnsi="Times New Roman"/>
        </w:rPr>
        <w:t>A failure indication may be sent to the node la</w:t>
      </w:r>
      <w:r>
        <w:rPr>
          <w:rFonts w:ascii="Times New Roman" w:hAnsi="Times New Roman"/>
        </w:rPr>
        <w:t xml:space="preserve">st serving the UE </w:t>
      </w:r>
      <w:r>
        <w:rPr>
          <w:rFonts w:ascii="Times New Roman" w:hAnsi="Times New Roman"/>
          <w:lang w:eastAsia="zh-CN"/>
        </w:rPr>
        <w:t>when the NG-RAN node fetches the RLF REPORT from UE by triggering:</w:t>
      </w:r>
    </w:p>
    <w:p w:rsidR="00516EBD" w:rsidRDefault="00206B9F">
      <w:pPr>
        <w:pStyle w:val="B1"/>
        <w:rPr>
          <w:lang w:eastAsia="zh-CN"/>
        </w:rPr>
      </w:pPr>
      <w:r>
        <w:rPr>
          <w:lang w:eastAsia="zh-CN"/>
        </w:rPr>
        <w:t>-</w:t>
      </w:r>
      <w:r>
        <w:rPr>
          <w:lang w:eastAsia="zh-CN"/>
        </w:rPr>
        <w:tab/>
        <w:t xml:space="preserve">The Failure Indication procedure over </w:t>
      </w:r>
      <w:proofErr w:type="spellStart"/>
      <w:r>
        <w:rPr>
          <w:lang w:eastAsia="zh-CN"/>
        </w:rPr>
        <w:t>Xn</w:t>
      </w:r>
      <w:proofErr w:type="spellEnd"/>
      <w:r>
        <w:rPr>
          <w:lang w:eastAsia="zh-CN"/>
        </w:rPr>
        <w:t>;</w:t>
      </w:r>
    </w:p>
    <w:p w:rsidR="00516EBD" w:rsidRDefault="00206B9F">
      <w:pPr>
        <w:pStyle w:val="B1"/>
        <w:rPr>
          <w:lang w:eastAsia="zh-CN"/>
        </w:rPr>
      </w:pPr>
      <w:r>
        <w:rPr>
          <w:lang w:eastAsia="zh-CN"/>
        </w:rPr>
        <w:t>-</w:t>
      </w:r>
      <w:r>
        <w:rPr>
          <w:lang w:eastAsia="zh-CN"/>
        </w:rPr>
        <w:tab/>
        <w:t>The Uplink RAN configuration transfer procedure and Downlink RAN configuration transfer procedure over NG.</w:t>
      </w:r>
    </w:p>
    <w:p w:rsidR="00516EBD" w:rsidRDefault="00206B9F">
      <w:pPr>
        <w:rPr>
          <w:rFonts w:ascii="Times New Roman" w:hAnsi="Times New Roman"/>
          <w:lang w:eastAsia="zh-CN"/>
        </w:rPr>
      </w:pPr>
      <w:r>
        <w:rPr>
          <w:rFonts w:ascii="Times New Roman" w:hAnsi="Times New Roman"/>
          <w:lang w:eastAsia="zh-CN"/>
        </w:rPr>
        <w:t xml:space="preserve">In case the last </w:t>
      </w:r>
      <w:r>
        <w:rPr>
          <w:rFonts w:ascii="Times New Roman" w:hAnsi="Times New Roman"/>
          <w:lang w:eastAsia="zh-CN"/>
        </w:rPr>
        <w:t xml:space="preserve">serving node is an E-UTRAN node, the detection </w:t>
      </w:r>
      <w:proofErr w:type="gramStart"/>
      <w:r>
        <w:rPr>
          <w:rFonts w:ascii="Times New Roman" w:hAnsi="Times New Roman"/>
          <w:lang w:eastAsia="zh-CN"/>
        </w:rPr>
        <w:t>mechanism proceed</w:t>
      </w:r>
      <w:proofErr w:type="gramEnd"/>
      <w:r>
        <w:rPr>
          <w:rFonts w:ascii="Times New Roman" w:hAnsi="Times New Roman"/>
          <w:lang w:eastAsia="zh-CN"/>
        </w:rPr>
        <w:t xml:space="preserve"> as </w:t>
      </w:r>
      <w:proofErr w:type="spellStart"/>
      <w:r>
        <w:rPr>
          <w:rFonts w:ascii="Times New Roman" w:hAnsi="Times New Roman"/>
          <w:lang w:eastAsia="zh-CN"/>
        </w:rPr>
        <w:t>deined</w:t>
      </w:r>
      <w:proofErr w:type="spellEnd"/>
      <w:r>
        <w:rPr>
          <w:rFonts w:ascii="Times New Roman" w:hAnsi="Times New Roman"/>
          <w:lang w:eastAsia="zh-CN"/>
        </w:rPr>
        <w:t xml:space="preserve"> in TS 36.300 [2].</w:t>
      </w:r>
    </w:p>
    <w:p w:rsidR="00516EBD" w:rsidRDefault="00206B9F">
      <w:pPr>
        <w:rPr>
          <w:rFonts w:ascii="Times New Roman" w:hAnsi="Times New Roman"/>
          <w:lang w:eastAsia="zh-CN"/>
        </w:rPr>
      </w:pPr>
      <w:r>
        <w:rPr>
          <w:rFonts w:ascii="Times New Roman" w:hAnsi="Times New Roman"/>
          <w:lang w:eastAsia="zh-CN"/>
        </w:rPr>
        <w:t>In case the last serving node is an NG-RAN node, the detection mechanisms for Too Late Inter-system Handover and Too Early Inter-system Handover are carried out th</w:t>
      </w:r>
      <w:r>
        <w:rPr>
          <w:rFonts w:ascii="Times New Roman" w:hAnsi="Times New Roman"/>
          <w:lang w:eastAsia="zh-CN"/>
        </w:rPr>
        <w:t>rough the following:</w:t>
      </w:r>
    </w:p>
    <w:p w:rsidR="00516EBD" w:rsidRDefault="00206B9F">
      <w:pPr>
        <w:pStyle w:val="B1"/>
        <w:rPr>
          <w:lang w:eastAsia="zh-CN"/>
        </w:rPr>
      </w:pPr>
      <w:r>
        <w:rPr>
          <w:lang w:eastAsia="zh-CN"/>
        </w:rPr>
        <w:t>-</w:t>
      </w:r>
      <w:r>
        <w:rPr>
          <w:lang w:eastAsia="zh-CN"/>
        </w:rPr>
        <w:tab/>
        <w:t>Too Late Inter-system Handover: the connection failure occurs while being connected to a NG-RAN node, and there is no recent handover for the UE prior to the connection failure i.e., the UE reported timer is absent or larger than the</w:t>
      </w:r>
      <w:r>
        <w:rPr>
          <w:lang w:eastAsia="zh-CN"/>
        </w:rPr>
        <w:t xml:space="preserve"> configured threshold, e.g., </w:t>
      </w:r>
      <w:proofErr w:type="spellStart"/>
      <w:r>
        <w:rPr>
          <w:i/>
          <w:iCs/>
          <w:lang w:eastAsia="zh-CN"/>
        </w:rPr>
        <w:t>Tstore_UE_cntxt</w:t>
      </w:r>
      <w:proofErr w:type="spellEnd"/>
      <w:r>
        <w:rPr>
          <w:lang w:eastAsia="zh-CN"/>
        </w:rPr>
        <w:t>, and the first node where the UE attempts to re-connect is a E-UTRAN node.</w:t>
      </w:r>
    </w:p>
    <w:p w:rsidR="00516EBD" w:rsidRDefault="00206B9F">
      <w:pPr>
        <w:pStyle w:val="B1"/>
        <w:rPr>
          <w:lang w:eastAsia="zh-CN"/>
        </w:rPr>
      </w:pPr>
      <w:r>
        <w:rPr>
          <w:lang w:eastAsia="zh-CN"/>
        </w:rPr>
        <w:t>-</w:t>
      </w:r>
      <w:r>
        <w:rPr>
          <w:lang w:eastAsia="zh-CN"/>
        </w:rPr>
        <w:tab/>
      </w:r>
      <w:r>
        <w:rPr>
          <w:lang w:eastAsia="zh-CN"/>
        </w:rPr>
        <w:t>Too Early Inter-system Handover: the connection failure occurs while being connected to a NG-RAN node, and there is a recent inter-system handover for the UE prior to the connection failure i.e., the UE reported timer is smaller than the configured thresho</w:t>
      </w:r>
      <w:r>
        <w:rPr>
          <w:lang w:eastAsia="zh-CN"/>
        </w:rPr>
        <w:t xml:space="preserve">ld, e.g., </w:t>
      </w:r>
      <w:proofErr w:type="spellStart"/>
      <w:r>
        <w:rPr>
          <w:i/>
          <w:iCs/>
          <w:lang w:eastAsia="zh-CN"/>
        </w:rPr>
        <w:t>Tstore_UE_cntxt</w:t>
      </w:r>
      <w:proofErr w:type="spellEnd"/>
      <w:r>
        <w:rPr>
          <w:lang w:eastAsia="zh-CN"/>
        </w:rPr>
        <w:t>, and the first cell where the UE attempts to re-connect and the node that served the UE at the last handover initialisation are both E-UTRAN node.</w:t>
      </w:r>
    </w:p>
    <w:p w:rsidR="00516EBD" w:rsidRDefault="00206B9F">
      <w:pPr>
        <w:rPr>
          <w:rFonts w:ascii="Times New Roman" w:hAnsi="Times New Roman"/>
          <w:lang w:eastAsia="zh-CN"/>
        </w:rPr>
      </w:pPr>
      <w:r>
        <w:rPr>
          <w:rFonts w:ascii="Times New Roman" w:hAnsi="Times New Roman"/>
          <w:lang w:eastAsia="zh-CN"/>
        </w:rPr>
        <w:t>The "UE reported timer" above indicates the time elapsed since the last handover in</w:t>
      </w:r>
      <w:r>
        <w:rPr>
          <w:rFonts w:ascii="Times New Roman" w:hAnsi="Times New Roman"/>
          <w:lang w:eastAsia="zh-CN"/>
        </w:rPr>
        <w:t xml:space="preserve">itialisation until connection failure. The UE may make the RLF Report available to an NG-RAN node. The NG-RAN node may forward the information using the FAILURE INDICATION message over </w:t>
      </w:r>
      <w:proofErr w:type="spellStart"/>
      <w:r>
        <w:rPr>
          <w:rFonts w:ascii="Times New Roman" w:hAnsi="Times New Roman"/>
          <w:lang w:eastAsia="zh-CN"/>
        </w:rPr>
        <w:t>Xn</w:t>
      </w:r>
      <w:proofErr w:type="spellEnd"/>
      <w:r>
        <w:rPr>
          <w:rFonts w:ascii="Times New Roman" w:hAnsi="Times New Roman"/>
          <w:lang w:eastAsia="zh-CN"/>
        </w:rPr>
        <w:t xml:space="preserve"> or by means of the Uplink RAN configuration transfer procedure and D</w:t>
      </w:r>
      <w:r>
        <w:rPr>
          <w:rFonts w:ascii="Times New Roman" w:hAnsi="Times New Roman"/>
          <w:lang w:eastAsia="zh-CN"/>
        </w:rPr>
        <w:t>ownlink RAN configuration transfer over NG to the node that served the UE before the reported connection failure.</w:t>
      </w:r>
    </w:p>
    <w:p w:rsidR="00516EBD" w:rsidRDefault="00206B9F">
      <w:pPr>
        <w:rPr>
          <w:rFonts w:ascii="Times New Roman" w:hAnsi="Times New Roman"/>
          <w:lang w:eastAsia="zh-CN"/>
        </w:rPr>
      </w:pPr>
      <w:r>
        <w:rPr>
          <w:rFonts w:ascii="Times New Roman" w:hAnsi="Times New Roman"/>
          <w:lang w:eastAsia="zh-CN"/>
        </w:rPr>
        <w:t>In case the failure is a Too Early Inter-system Handover, the NG-RAN node receiving the failure indication may inform the E-UTRAN node by mean</w:t>
      </w:r>
      <w:r>
        <w:rPr>
          <w:rFonts w:ascii="Times New Roman" w:hAnsi="Times New Roman"/>
          <w:lang w:eastAsia="zh-CN"/>
        </w:rPr>
        <w:t>s of the Uplink RAN Configuration Transfer procedure over NG. This may include the RLF report.</w:t>
      </w:r>
    </w:p>
    <w:p w:rsidR="00516EBD" w:rsidRDefault="00206B9F">
      <w:pPr>
        <w:pStyle w:val="4"/>
        <w:rPr>
          <w:lang w:eastAsia="zh-CN"/>
        </w:rPr>
      </w:pPr>
      <w:bookmarkStart w:id="48" w:name="_Toc51971445"/>
      <w:bookmarkStart w:id="49" w:name="_Toc52551428"/>
      <w:bookmarkStart w:id="50" w:name="_Toc124536191"/>
      <w:bookmarkStart w:id="51" w:name="_Toc46502097"/>
      <w:r>
        <w:rPr>
          <w:lang w:eastAsia="zh-CN"/>
        </w:rPr>
        <w:t>15.5.2.3</w:t>
      </w:r>
      <w:r>
        <w:rPr>
          <w:lang w:eastAsia="zh-CN"/>
        </w:rPr>
        <w:tab/>
      </w:r>
      <w:r>
        <w:t>Inter-system Unnecessary HO</w:t>
      </w:r>
      <w:bookmarkEnd w:id="48"/>
      <w:bookmarkEnd w:id="49"/>
      <w:bookmarkEnd w:id="50"/>
      <w:bookmarkEnd w:id="51"/>
    </w:p>
    <w:p w:rsidR="00516EBD" w:rsidRDefault="00206B9F">
      <w:pPr>
        <w:rPr>
          <w:rFonts w:ascii="Times New Roman" w:hAnsi="Times New Roman"/>
        </w:rPr>
      </w:pPr>
      <w:r>
        <w:rPr>
          <w:rFonts w:ascii="Times New Roman" w:hAnsi="Times New Roman"/>
        </w:rPr>
        <w:t>One of the purposes of inter-</w:t>
      </w:r>
      <w:r>
        <w:rPr>
          <w:rFonts w:ascii="Times New Roman" w:hAnsi="Times New Roman"/>
          <w:lang w:eastAsia="zh-CN"/>
        </w:rPr>
        <w:t>system</w:t>
      </w:r>
      <w:r>
        <w:rPr>
          <w:rFonts w:ascii="Times New Roman" w:hAnsi="Times New Roman"/>
        </w:rPr>
        <w:t xml:space="preserve"> Mobility Robustness Optimisation is the detection of a non-optimal use of network resour</w:t>
      </w:r>
      <w:r>
        <w:rPr>
          <w:rFonts w:ascii="Times New Roman" w:hAnsi="Times New Roman"/>
        </w:rPr>
        <w:t>ces. In particular, in case of inter-</w:t>
      </w:r>
      <w:r>
        <w:rPr>
          <w:rFonts w:ascii="Times New Roman" w:hAnsi="Times New Roman"/>
          <w:lang w:eastAsia="zh-CN"/>
        </w:rPr>
        <w:t>system</w:t>
      </w:r>
      <w:r>
        <w:rPr>
          <w:rFonts w:ascii="Times New Roman" w:hAnsi="Times New Roman"/>
        </w:rPr>
        <w:t xml:space="preserve"> operations and when </w:t>
      </w:r>
      <w:r>
        <w:rPr>
          <w:rFonts w:ascii="Times New Roman" w:hAnsi="Times New Roman"/>
          <w:lang w:eastAsia="zh-CN"/>
        </w:rPr>
        <w:t>NR</w:t>
      </w:r>
      <w:r>
        <w:rPr>
          <w:rFonts w:ascii="Times New Roman" w:hAnsi="Times New Roman"/>
        </w:rPr>
        <w:t xml:space="preserve"> is considered, the case known as Unnecessary HO to another </w:t>
      </w:r>
      <w:r>
        <w:rPr>
          <w:rFonts w:ascii="Times New Roman" w:hAnsi="Times New Roman"/>
          <w:lang w:eastAsia="zh-CN"/>
        </w:rPr>
        <w:t>system</w:t>
      </w:r>
      <w:r>
        <w:rPr>
          <w:rFonts w:ascii="Times New Roman" w:hAnsi="Times New Roman"/>
        </w:rPr>
        <w:t xml:space="preserve"> is identified. The problem is defined as follows:</w:t>
      </w:r>
    </w:p>
    <w:p w:rsidR="00516EBD" w:rsidRDefault="00206B9F">
      <w:pPr>
        <w:pStyle w:val="B1"/>
      </w:pPr>
      <w:r>
        <w:lastRenderedPageBreak/>
        <w:t>-</w:t>
      </w:r>
      <w:r>
        <w:tab/>
        <w:t xml:space="preserve">UE is handed over from NR to E-UTRAN even though quality of the </w:t>
      </w:r>
      <w:r>
        <w:rPr>
          <w:lang w:eastAsia="zh-CN"/>
        </w:rPr>
        <w:t>NR</w:t>
      </w:r>
      <w:r>
        <w:t xml:space="preserve"> cove</w:t>
      </w:r>
      <w:r>
        <w:t xml:space="preserve">rage was sufficient for the service used by the UE. The handover may therefore be considered as unnecessary HO to another </w:t>
      </w:r>
      <w:r>
        <w:rPr>
          <w:lang w:eastAsia="zh-CN"/>
        </w:rPr>
        <w:t>system (i.e. EPS)</w:t>
      </w:r>
      <w:r>
        <w:t xml:space="preserve"> (too early </w:t>
      </w:r>
      <w:r>
        <w:rPr>
          <w:lang w:eastAsia="zh-CN"/>
        </w:rPr>
        <w:t>inter-system</w:t>
      </w:r>
      <w:r>
        <w:t xml:space="preserve"> HO without connection failure).</w:t>
      </w:r>
    </w:p>
    <w:p w:rsidR="00516EBD" w:rsidRDefault="00206B9F">
      <w:pPr>
        <w:rPr>
          <w:rFonts w:ascii="Times New Roman" w:hAnsi="Times New Roman"/>
        </w:rPr>
      </w:pPr>
      <w:r>
        <w:rPr>
          <w:rFonts w:ascii="Times New Roman" w:hAnsi="Times New Roman"/>
        </w:rPr>
        <w:t>In inter-</w:t>
      </w:r>
      <w:r>
        <w:rPr>
          <w:rFonts w:ascii="Times New Roman" w:hAnsi="Times New Roman"/>
          <w:lang w:eastAsia="zh-CN"/>
        </w:rPr>
        <w:t>system</w:t>
      </w:r>
      <w:r>
        <w:rPr>
          <w:rFonts w:ascii="Times New Roman" w:hAnsi="Times New Roman"/>
        </w:rPr>
        <w:t xml:space="preserve"> HO, if the serving cell threshold (</w:t>
      </w:r>
      <w:r>
        <w:rPr>
          <w:rFonts w:ascii="Times New Roman" w:hAnsi="Times New Roman"/>
          <w:lang w:eastAsia="zh-CN"/>
        </w:rPr>
        <w:t>NR cell</w:t>
      </w:r>
      <w:r>
        <w:rPr>
          <w:rFonts w:ascii="Times New Roman" w:hAnsi="Times New Roman"/>
        </w:rPr>
        <w:t xml:space="preserve">) </w:t>
      </w:r>
      <w:r>
        <w:rPr>
          <w:rFonts w:ascii="Times New Roman" w:hAnsi="Times New Roman"/>
        </w:rPr>
        <w:t xml:space="preserve">is set too high, and </w:t>
      </w:r>
      <w:r>
        <w:rPr>
          <w:rFonts w:ascii="Times New Roman" w:hAnsi="Times New Roman"/>
          <w:lang w:eastAsia="zh-CN"/>
        </w:rPr>
        <w:t>cell in another system (i.e. EPS)</w:t>
      </w:r>
      <w:r>
        <w:rPr>
          <w:rFonts w:ascii="Times New Roman" w:hAnsi="Times New Roman"/>
        </w:rPr>
        <w:t xml:space="preserve"> with good signal strength is available, a handover to another </w:t>
      </w:r>
      <w:r>
        <w:rPr>
          <w:rFonts w:ascii="Times New Roman" w:hAnsi="Times New Roman"/>
          <w:lang w:eastAsia="zh-CN"/>
        </w:rPr>
        <w:t>system</w:t>
      </w:r>
      <w:r>
        <w:rPr>
          <w:rFonts w:ascii="Times New Roman" w:hAnsi="Times New Roman"/>
        </w:rPr>
        <w:t xml:space="preserve"> may be triggered unnecessarily, resulting in an inefficient use of the networks. With a lower threshold the UE could have continued </w:t>
      </w:r>
      <w:r>
        <w:rPr>
          <w:rFonts w:ascii="Times New Roman" w:hAnsi="Times New Roman"/>
        </w:rPr>
        <w:t xml:space="preserve">in the source </w:t>
      </w:r>
      <w:r>
        <w:rPr>
          <w:rFonts w:ascii="Times New Roman" w:hAnsi="Times New Roman"/>
          <w:lang w:eastAsia="zh-CN"/>
        </w:rPr>
        <w:t>system</w:t>
      </w:r>
      <w:r>
        <w:rPr>
          <w:rFonts w:ascii="Times New Roman" w:hAnsi="Times New Roman"/>
        </w:rPr>
        <w:t xml:space="preserve"> (</w:t>
      </w:r>
      <w:r>
        <w:rPr>
          <w:rFonts w:ascii="Times New Roman" w:hAnsi="Times New Roman"/>
          <w:lang w:eastAsia="zh-CN"/>
        </w:rPr>
        <w:t>5GS</w:t>
      </w:r>
      <w:r>
        <w:rPr>
          <w:rFonts w:ascii="Times New Roman" w:hAnsi="Times New Roman"/>
        </w:rPr>
        <w:t>).</w:t>
      </w:r>
    </w:p>
    <w:p w:rsidR="00516EBD" w:rsidRDefault="00206B9F">
      <w:pPr>
        <w:rPr>
          <w:rFonts w:ascii="Times New Roman" w:hAnsi="Times New Roman"/>
        </w:rPr>
      </w:pPr>
      <w:r>
        <w:rPr>
          <w:rFonts w:ascii="Times New Roman" w:hAnsi="Times New Roman"/>
        </w:rPr>
        <w:t xml:space="preserve">To be able to detect the Unnecessary HO to another </w:t>
      </w:r>
      <w:r>
        <w:rPr>
          <w:rFonts w:ascii="Times New Roman" w:hAnsi="Times New Roman"/>
          <w:lang w:eastAsia="zh-CN"/>
        </w:rPr>
        <w:t>system</w:t>
      </w:r>
      <w:r>
        <w:rPr>
          <w:rFonts w:ascii="Times New Roman" w:hAnsi="Times New Roman"/>
        </w:rPr>
        <w:t xml:space="preserve">, a </w:t>
      </w:r>
      <w:proofErr w:type="spellStart"/>
      <w:r>
        <w:rPr>
          <w:rFonts w:ascii="Times New Roman" w:hAnsi="Times New Roman"/>
          <w:lang w:eastAsia="zh-CN"/>
        </w:rPr>
        <w:t>gNB</w:t>
      </w:r>
      <w:proofErr w:type="spellEnd"/>
      <w:r>
        <w:rPr>
          <w:rFonts w:ascii="Times New Roman" w:hAnsi="Times New Roman"/>
          <w:lang w:eastAsia="zh-CN"/>
        </w:rPr>
        <w:t xml:space="preserve"> node</w:t>
      </w:r>
      <w:r>
        <w:rPr>
          <w:rFonts w:ascii="Times New Roman" w:hAnsi="Times New Roman"/>
        </w:rPr>
        <w:t xml:space="preserve"> may choose to put additional coverage and quality condition information into the HANDOVER REQUIRED message in the Handover Preparation procedure when an inter</w:t>
      </w:r>
      <w:r>
        <w:rPr>
          <w:rFonts w:ascii="Times New Roman" w:hAnsi="Times New Roman"/>
        </w:rPr>
        <w:t>-</w:t>
      </w:r>
      <w:r>
        <w:rPr>
          <w:rFonts w:ascii="Times New Roman" w:hAnsi="Times New Roman"/>
          <w:lang w:eastAsia="zh-CN"/>
        </w:rPr>
        <w:t>system</w:t>
      </w:r>
      <w:r>
        <w:rPr>
          <w:rFonts w:ascii="Times New Roman" w:hAnsi="Times New Roman"/>
        </w:rPr>
        <w:t xml:space="preserve"> HO from </w:t>
      </w:r>
      <w:proofErr w:type="spellStart"/>
      <w:r>
        <w:rPr>
          <w:rFonts w:ascii="Times New Roman" w:hAnsi="Times New Roman"/>
          <w:lang w:eastAsia="zh-CN"/>
        </w:rPr>
        <w:t>gNB</w:t>
      </w:r>
      <w:proofErr w:type="spellEnd"/>
      <w:r>
        <w:rPr>
          <w:rFonts w:ascii="Times New Roman" w:hAnsi="Times New Roman"/>
        </w:rPr>
        <w:t xml:space="preserve"> to another </w:t>
      </w:r>
      <w:r>
        <w:rPr>
          <w:rFonts w:ascii="Times New Roman" w:hAnsi="Times New Roman"/>
          <w:lang w:eastAsia="zh-CN"/>
        </w:rPr>
        <w:t>system</w:t>
      </w:r>
      <w:r>
        <w:rPr>
          <w:rFonts w:ascii="Times New Roman" w:hAnsi="Times New Roman"/>
        </w:rPr>
        <w:t xml:space="preserve"> occurs. The RAN node in the other </w:t>
      </w:r>
      <w:r>
        <w:rPr>
          <w:rFonts w:ascii="Times New Roman" w:hAnsi="Times New Roman"/>
          <w:lang w:eastAsia="zh-CN"/>
        </w:rPr>
        <w:t>system</w:t>
      </w:r>
      <w:r>
        <w:rPr>
          <w:rFonts w:ascii="Times New Roman" w:hAnsi="Times New Roman"/>
        </w:rPr>
        <w:t xml:space="preserve">, upon receiving this additional coverage and quality information, may instruct the UE to continue measuring the </w:t>
      </w:r>
      <w:r>
        <w:rPr>
          <w:rFonts w:ascii="Times New Roman" w:hAnsi="Times New Roman"/>
          <w:lang w:eastAsia="zh-CN"/>
        </w:rPr>
        <w:t xml:space="preserve">cell(s) in </w:t>
      </w:r>
      <w:r>
        <w:rPr>
          <w:rFonts w:ascii="Times New Roman" w:hAnsi="Times New Roman"/>
        </w:rPr>
        <w:t xml:space="preserve">source </w:t>
      </w:r>
      <w:r>
        <w:rPr>
          <w:rFonts w:ascii="Times New Roman" w:hAnsi="Times New Roman"/>
          <w:lang w:eastAsia="zh-CN"/>
        </w:rPr>
        <w:t>system</w:t>
      </w:r>
      <w:r>
        <w:rPr>
          <w:rFonts w:ascii="Times New Roman" w:hAnsi="Times New Roman"/>
        </w:rPr>
        <w:t xml:space="preserve"> during a period of time, while being con</w:t>
      </w:r>
      <w:r>
        <w:rPr>
          <w:rFonts w:ascii="Times New Roman" w:hAnsi="Times New Roman"/>
        </w:rPr>
        <w:t xml:space="preserve">nected to another </w:t>
      </w:r>
      <w:r>
        <w:rPr>
          <w:rFonts w:ascii="Times New Roman" w:hAnsi="Times New Roman"/>
          <w:lang w:eastAsia="zh-CN"/>
        </w:rPr>
        <w:t>system</w:t>
      </w:r>
      <w:r>
        <w:rPr>
          <w:rFonts w:ascii="Times New Roman" w:hAnsi="Times New Roman"/>
        </w:rPr>
        <w:t xml:space="preserve">, and send periodic or single measurement reports to the </w:t>
      </w:r>
      <w:r>
        <w:rPr>
          <w:rFonts w:ascii="Times New Roman" w:hAnsi="Times New Roman"/>
          <w:lang w:eastAsia="zh-CN"/>
        </w:rPr>
        <w:t xml:space="preserve">node in </w:t>
      </w:r>
      <w:r>
        <w:rPr>
          <w:rFonts w:ascii="Times New Roman" w:hAnsi="Times New Roman"/>
        </w:rPr>
        <w:t>other</w:t>
      </w:r>
      <w:r>
        <w:rPr>
          <w:rFonts w:ascii="Times New Roman" w:hAnsi="Times New Roman"/>
          <w:lang w:eastAsia="zh-CN"/>
        </w:rPr>
        <w:t xml:space="preserve"> system</w:t>
      </w:r>
      <w:r>
        <w:rPr>
          <w:rFonts w:ascii="Times New Roman" w:hAnsi="Times New Roman"/>
        </w:rPr>
        <w:t>. When the period of time indicated by the</w:t>
      </w:r>
      <w:r>
        <w:rPr>
          <w:rFonts w:ascii="Times New Roman" w:hAnsi="Times New Roman"/>
          <w:lang w:eastAsia="zh-CN"/>
        </w:rPr>
        <w:t xml:space="preserve"> node in</w:t>
      </w:r>
      <w:r>
        <w:rPr>
          <w:rFonts w:ascii="Times New Roman" w:hAnsi="Times New Roman"/>
        </w:rPr>
        <w:t xml:space="preserve"> source </w:t>
      </w:r>
      <w:r>
        <w:rPr>
          <w:rFonts w:ascii="Times New Roman" w:hAnsi="Times New Roman"/>
          <w:lang w:eastAsia="zh-CN"/>
        </w:rPr>
        <w:t>system</w:t>
      </w:r>
      <w:r>
        <w:rPr>
          <w:rFonts w:ascii="Times New Roman" w:hAnsi="Times New Roman"/>
        </w:rPr>
        <w:t xml:space="preserve"> expires, the RAN node in the other </w:t>
      </w:r>
      <w:proofErr w:type="gramStart"/>
      <w:r>
        <w:rPr>
          <w:rFonts w:ascii="Times New Roman" w:hAnsi="Times New Roman"/>
          <w:lang w:eastAsia="zh-CN"/>
        </w:rPr>
        <w:t>system</w:t>
      </w:r>
      <w:r>
        <w:rPr>
          <w:rFonts w:ascii="Times New Roman" w:hAnsi="Times New Roman"/>
        </w:rPr>
        <w:t>,</w:t>
      </w:r>
      <w:proofErr w:type="gramEnd"/>
      <w:r>
        <w:rPr>
          <w:rFonts w:ascii="Times New Roman" w:hAnsi="Times New Roman"/>
        </w:rPr>
        <w:t xml:space="preserve"> may evaluate the received measurement reports w</w:t>
      </w:r>
      <w:r>
        <w:rPr>
          <w:rFonts w:ascii="Times New Roman" w:hAnsi="Times New Roman"/>
        </w:rPr>
        <w:t>ith the coverage/quality condition received during the inter-</w:t>
      </w:r>
      <w:r>
        <w:rPr>
          <w:rFonts w:ascii="Times New Roman" w:hAnsi="Times New Roman"/>
          <w:lang w:eastAsia="zh-CN"/>
        </w:rPr>
        <w:t>system</w:t>
      </w:r>
      <w:r>
        <w:rPr>
          <w:rFonts w:ascii="Times New Roman" w:hAnsi="Times New Roman"/>
        </w:rPr>
        <w:t xml:space="preserve"> HO procedure and decide if an inter-</w:t>
      </w:r>
      <w:r>
        <w:rPr>
          <w:rFonts w:ascii="Times New Roman" w:hAnsi="Times New Roman"/>
          <w:lang w:eastAsia="zh-CN"/>
        </w:rPr>
        <w:t>system</w:t>
      </w:r>
      <w:r>
        <w:rPr>
          <w:rFonts w:ascii="Times New Roman" w:hAnsi="Times New Roman"/>
        </w:rPr>
        <w:t xml:space="preserve"> unnecessary HO report should be sent to the </w:t>
      </w:r>
      <w:proofErr w:type="spellStart"/>
      <w:r>
        <w:rPr>
          <w:rFonts w:ascii="Times New Roman" w:hAnsi="Times New Roman"/>
        </w:rPr>
        <w:t>gNB</w:t>
      </w:r>
      <w:proofErr w:type="spellEnd"/>
      <w:r>
        <w:rPr>
          <w:rFonts w:ascii="Times New Roman" w:hAnsi="Times New Roman"/>
        </w:rPr>
        <w:t xml:space="preserve"> in the source </w:t>
      </w:r>
      <w:r>
        <w:rPr>
          <w:rFonts w:ascii="Times New Roman" w:hAnsi="Times New Roman"/>
          <w:lang w:eastAsia="zh-CN"/>
        </w:rPr>
        <w:t>system</w:t>
      </w:r>
      <w:r>
        <w:rPr>
          <w:rFonts w:ascii="Times New Roman" w:hAnsi="Times New Roman"/>
        </w:rPr>
        <w:t>.</w:t>
      </w:r>
    </w:p>
    <w:p w:rsidR="00516EBD" w:rsidRDefault="00206B9F">
      <w:pPr>
        <w:rPr>
          <w:rFonts w:ascii="Times New Roman" w:hAnsi="Times New Roman"/>
        </w:rPr>
      </w:pPr>
      <w:r>
        <w:rPr>
          <w:rFonts w:ascii="Times New Roman" w:hAnsi="Times New Roman"/>
        </w:rPr>
        <w:t>The inter-</w:t>
      </w:r>
      <w:r>
        <w:rPr>
          <w:rFonts w:ascii="Times New Roman" w:hAnsi="Times New Roman"/>
          <w:lang w:eastAsia="zh-CN"/>
        </w:rPr>
        <w:t>system</w:t>
      </w:r>
      <w:r>
        <w:rPr>
          <w:rFonts w:ascii="Times New Roman" w:hAnsi="Times New Roman"/>
        </w:rPr>
        <w:t xml:space="preserve"> unnecessary HO report shall only be sent in cases where, in all UE measurement reports collected during the measurement period, any cells </w:t>
      </w:r>
      <w:r>
        <w:rPr>
          <w:rFonts w:ascii="Times New Roman" w:hAnsi="Times New Roman"/>
          <w:lang w:eastAsia="zh-CN"/>
        </w:rPr>
        <w:t xml:space="preserve">in the source system </w:t>
      </w:r>
      <w:r>
        <w:rPr>
          <w:rFonts w:ascii="Times New Roman" w:hAnsi="Times New Roman"/>
        </w:rPr>
        <w:t>exceed the radio coverage and/or quality threshold (the radio threshold RSRP</w:t>
      </w:r>
      <w:r>
        <w:rPr>
          <w:rFonts w:ascii="Times New Roman" w:hAnsi="Times New Roman"/>
          <w:lang w:eastAsia="zh-CN"/>
        </w:rPr>
        <w:t>,</w:t>
      </w:r>
      <w:r>
        <w:rPr>
          <w:rFonts w:ascii="Times New Roman" w:hAnsi="Times New Roman"/>
        </w:rPr>
        <w:t xml:space="preserve"> RSRQ </w:t>
      </w:r>
      <w:r>
        <w:rPr>
          <w:rFonts w:ascii="Times New Roman" w:hAnsi="Times New Roman"/>
          <w:lang w:eastAsia="zh-CN"/>
        </w:rPr>
        <w:t xml:space="preserve">or/and SINR </w:t>
      </w:r>
      <w:r>
        <w:rPr>
          <w:rFonts w:ascii="Times New Roman" w:hAnsi="Times New Roman"/>
        </w:rPr>
        <w:t>a</w:t>
      </w:r>
      <w:r>
        <w:rPr>
          <w:rFonts w:ascii="Times New Roman" w:hAnsi="Times New Roman"/>
        </w:rPr>
        <w:t>nd the measurement period are indicated in the additional coverage and quality information in the Handover Preparation procedure). If an inter-</w:t>
      </w:r>
      <w:r>
        <w:rPr>
          <w:rFonts w:ascii="Times New Roman" w:hAnsi="Times New Roman"/>
          <w:lang w:eastAsia="zh-CN"/>
        </w:rPr>
        <w:t>system</w:t>
      </w:r>
      <w:r>
        <w:rPr>
          <w:rFonts w:ascii="Times New Roman" w:hAnsi="Times New Roman"/>
        </w:rPr>
        <w:t xml:space="preserve"> handover towards </w:t>
      </w:r>
      <w:r>
        <w:rPr>
          <w:rFonts w:ascii="Times New Roman" w:hAnsi="Times New Roman"/>
          <w:lang w:eastAsia="zh-CN"/>
        </w:rPr>
        <w:t>5GS</w:t>
      </w:r>
      <w:r>
        <w:rPr>
          <w:rFonts w:ascii="Times New Roman" w:hAnsi="Times New Roman"/>
        </w:rPr>
        <w:t xml:space="preserve"> is executed from </w:t>
      </w:r>
      <w:r>
        <w:rPr>
          <w:rFonts w:ascii="Times New Roman" w:hAnsi="Times New Roman"/>
          <w:lang w:eastAsia="zh-CN"/>
        </w:rPr>
        <w:t>EPS</w:t>
      </w:r>
      <w:r>
        <w:rPr>
          <w:rFonts w:ascii="Times New Roman" w:hAnsi="Times New Roman"/>
        </w:rPr>
        <w:t xml:space="preserve"> within the indicated measurement period, the measurement period </w:t>
      </w:r>
      <w:r>
        <w:rPr>
          <w:rFonts w:ascii="Times New Roman" w:hAnsi="Times New Roman"/>
        </w:rPr>
        <w:t xml:space="preserve">expires. In this case, the </w:t>
      </w:r>
      <w:proofErr w:type="spellStart"/>
      <w:r>
        <w:rPr>
          <w:rFonts w:ascii="Times New Roman" w:hAnsi="Times New Roman"/>
          <w:lang w:eastAsia="zh-CN"/>
        </w:rPr>
        <w:t>eNB</w:t>
      </w:r>
      <w:proofErr w:type="spellEnd"/>
      <w:r>
        <w:rPr>
          <w:rFonts w:ascii="Times New Roman" w:hAnsi="Times New Roman"/>
          <w:lang w:eastAsia="zh-CN"/>
        </w:rPr>
        <w:t xml:space="preserve"> in EPS</w:t>
      </w:r>
      <w:r>
        <w:rPr>
          <w:rFonts w:ascii="Times New Roman" w:hAnsi="Times New Roman"/>
        </w:rPr>
        <w:t xml:space="preserve"> may also send the HO Report. No HO Report shall be sent in case no </w:t>
      </w:r>
      <w:r>
        <w:rPr>
          <w:rFonts w:ascii="Times New Roman" w:hAnsi="Times New Roman"/>
          <w:lang w:eastAsia="zh-CN"/>
        </w:rPr>
        <w:t>NR</w:t>
      </w:r>
      <w:r>
        <w:rPr>
          <w:rFonts w:ascii="Times New Roman" w:hAnsi="Times New Roman"/>
        </w:rPr>
        <w:t xml:space="preserve"> cell could be included, or if the indicated period of time is interrupted by an inter-</w:t>
      </w:r>
      <w:r>
        <w:rPr>
          <w:rFonts w:ascii="Times New Roman" w:hAnsi="Times New Roman"/>
          <w:lang w:eastAsia="zh-CN"/>
        </w:rPr>
        <w:t>system</w:t>
      </w:r>
      <w:r>
        <w:rPr>
          <w:rFonts w:ascii="Times New Roman" w:hAnsi="Times New Roman"/>
        </w:rPr>
        <w:t xml:space="preserve"> handover to a </w:t>
      </w:r>
      <w:r>
        <w:rPr>
          <w:rFonts w:ascii="Times New Roman" w:hAnsi="Times New Roman"/>
          <w:lang w:eastAsia="zh-CN"/>
        </w:rPr>
        <w:t>system</w:t>
      </w:r>
      <w:r>
        <w:rPr>
          <w:rFonts w:ascii="Times New Roman" w:hAnsi="Times New Roman"/>
        </w:rPr>
        <w:t xml:space="preserve"> different than </w:t>
      </w:r>
      <w:r>
        <w:rPr>
          <w:rFonts w:ascii="Times New Roman" w:hAnsi="Times New Roman"/>
          <w:lang w:eastAsia="zh-CN"/>
        </w:rPr>
        <w:t>5GS</w:t>
      </w:r>
      <w:r>
        <w:rPr>
          <w:rFonts w:ascii="Times New Roman" w:hAnsi="Times New Roman"/>
        </w:rPr>
        <w:t>.</w:t>
      </w:r>
    </w:p>
    <w:p w:rsidR="00516EBD" w:rsidRDefault="00206B9F">
      <w:pPr>
        <w:rPr>
          <w:rFonts w:ascii="Times New Roman" w:hAnsi="Times New Roman"/>
          <w:lang w:eastAsia="zh-CN"/>
        </w:rPr>
      </w:pPr>
      <w:r>
        <w:rPr>
          <w:rFonts w:ascii="Times New Roman" w:hAnsi="Times New Roman"/>
        </w:rPr>
        <w:t>The RAN node i</w:t>
      </w:r>
      <w:r>
        <w:rPr>
          <w:rFonts w:ascii="Times New Roman" w:hAnsi="Times New Roman"/>
        </w:rPr>
        <w:t xml:space="preserve">n the source </w:t>
      </w:r>
      <w:r>
        <w:rPr>
          <w:rFonts w:ascii="Times New Roman" w:hAnsi="Times New Roman"/>
          <w:lang w:eastAsia="zh-CN"/>
        </w:rPr>
        <w:t>system</w:t>
      </w:r>
      <w:r>
        <w:rPr>
          <w:rFonts w:ascii="Times New Roman" w:hAnsi="Times New Roman"/>
        </w:rPr>
        <w:t xml:space="preserve"> (</w:t>
      </w:r>
      <w:r>
        <w:rPr>
          <w:rFonts w:ascii="Times New Roman" w:hAnsi="Times New Roman"/>
          <w:lang w:eastAsia="zh-CN"/>
        </w:rPr>
        <w:t>5GS</w:t>
      </w:r>
      <w:r>
        <w:rPr>
          <w:rFonts w:ascii="Times New Roman" w:hAnsi="Times New Roman"/>
        </w:rPr>
        <w:t>) upon receiving of the report, can decide if/how its parameters (e.g., threshold to trigger I</w:t>
      </w:r>
      <w:r>
        <w:rPr>
          <w:rFonts w:ascii="Times New Roman" w:hAnsi="Times New Roman"/>
          <w:lang w:eastAsia="zh-CN"/>
        </w:rPr>
        <w:t>nter-system</w:t>
      </w:r>
      <w:r>
        <w:rPr>
          <w:rFonts w:ascii="Times New Roman" w:hAnsi="Times New Roman"/>
        </w:rPr>
        <w:t xml:space="preserve"> HO) should be adjusted.</w:t>
      </w:r>
    </w:p>
    <w:p w:rsidR="00516EBD" w:rsidRDefault="00206B9F">
      <w:pPr>
        <w:pStyle w:val="4"/>
        <w:rPr>
          <w:lang w:eastAsia="zh-CN"/>
        </w:rPr>
      </w:pPr>
      <w:bookmarkStart w:id="52" w:name="_Toc46502098"/>
      <w:bookmarkStart w:id="53" w:name="_Toc51971446"/>
      <w:bookmarkStart w:id="54" w:name="_Toc52551429"/>
      <w:bookmarkStart w:id="55" w:name="_Toc124536192"/>
      <w:r>
        <w:rPr>
          <w:lang w:eastAsia="zh-CN"/>
        </w:rPr>
        <w:t>15.5.2.4</w:t>
      </w:r>
      <w:r>
        <w:rPr>
          <w:lang w:eastAsia="zh-CN"/>
        </w:rPr>
        <w:tab/>
      </w:r>
      <w:r>
        <w:t>Inter-system Ping-pong</w:t>
      </w:r>
      <w:bookmarkEnd w:id="52"/>
      <w:bookmarkEnd w:id="53"/>
      <w:bookmarkEnd w:id="54"/>
      <w:bookmarkEnd w:id="55"/>
    </w:p>
    <w:p w:rsidR="00516EBD" w:rsidRDefault="00206B9F">
      <w:pPr>
        <w:rPr>
          <w:rFonts w:ascii="Times New Roman" w:hAnsi="Times New Roman"/>
        </w:rPr>
      </w:pPr>
      <w:r>
        <w:rPr>
          <w:rFonts w:ascii="Times New Roman" w:hAnsi="Times New Roman"/>
        </w:rPr>
        <w:t xml:space="preserve">One of the functions of Mobility Robustness Optimization is to detect </w:t>
      </w:r>
      <w:r>
        <w:rPr>
          <w:rFonts w:ascii="Times New Roman" w:hAnsi="Times New Roman"/>
        </w:rPr>
        <w:t>ping-pongs that occur in inter-system environment. The problem is defined as follows:</w:t>
      </w:r>
    </w:p>
    <w:p w:rsidR="00516EBD" w:rsidRDefault="00206B9F">
      <w:pPr>
        <w:pStyle w:val="B1"/>
      </w:pPr>
      <w:r>
        <w:t>-</w:t>
      </w:r>
      <w:r>
        <w:tab/>
        <w:t>A UE is handed over from a cell in a source system (e.g. 5GS) to a cell in a target system different from the source system (e.g. EPS), then within a predefined limited</w:t>
      </w:r>
      <w:r>
        <w:t xml:space="preserve"> time the UE is handed over back to a cell in the source system, while the coverage of the source system was sufficient for the service used by the UE. The event may occur more than once.</w:t>
      </w:r>
    </w:p>
    <w:p w:rsidR="00516EBD" w:rsidRDefault="00206B9F">
      <w:pPr>
        <w:rPr>
          <w:rFonts w:ascii="Times New Roman" w:hAnsi="Times New Roman"/>
        </w:rPr>
      </w:pPr>
      <w:r>
        <w:rPr>
          <w:rFonts w:ascii="Times New Roman" w:hAnsi="Times New Roman"/>
        </w:rPr>
        <w:t>The solution for the problem may consist of the following steps:</w:t>
      </w:r>
    </w:p>
    <w:p w:rsidR="00516EBD" w:rsidRDefault="00206B9F">
      <w:pPr>
        <w:pStyle w:val="B1"/>
      </w:pPr>
      <w:r>
        <w:t>1)</w:t>
      </w:r>
      <w:r>
        <w:tab/>
      </w:r>
      <w:r>
        <w:t>Statistics regarding inter-system ping-pong occurrences are collected by the responsible node;</w:t>
      </w:r>
    </w:p>
    <w:p w:rsidR="00516EBD" w:rsidRDefault="00206B9F">
      <w:pPr>
        <w:pStyle w:val="B1"/>
      </w:pPr>
      <w:r>
        <w:t>2)</w:t>
      </w:r>
      <w:r>
        <w:tab/>
        <w:t>Coverage verification is performed to check if the mobility to other system was inevitable.</w:t>
      </w:r>
    </w:p>
    <w:p w:rsidR="00516EBD" w:rsidRDefault="00206B9F">
      <w:pPr>
        <w:rPr>
          <w:rFonts w:ascii="Times New Roman" w:hAnsi="Times New Roman"/>
        </w:rPr>
      </w:pPr>
      <w:r>
        <w:rPr>
          <w:rFonts w:ascii="Times New Roman" w:hAnsi="Times New Roman"/>
        </w:rPr>
        <w:t>The statistics regarding ping-pong occurrence may be based on eval</w:t>
      </w:r>
      <w:r>
        <w:rPr>
          <w:rFonts w:ascii="Times New Roman" w:hAnsi="Times New Roman"/>
        </w:rPr>
        <w:t xml:space="preserve">uation of the </w:t>
      </w:r>
      <w:r>
        <w:rPr>
          <w:rFonts w:ascii="Times New Roman" w:hAnsi="Times New Roman"/>
          <w:i/>
        </w:rPr>
        <w:t>UE History Information</w:t>
      </w:r>
      <w:r>
        <w:rPr>
          <w:rFonts w:ascii="Times New Roman" w:hAnsi="Times New Roman"/>
        </w:rPr>
        <w:t xml:space="preserve"> IE in the HANDOVER REQUIRED message. If the evaluation indicates a potential ping-pong case and the source NG_RAN node of the 1</w:t>
      </w:r>
      <w:r>
        <w:rPr>
          <w:rFonts w:ascii="Times New Roman" w:hAnsi="Times New Roman"/>
          <w:vertAlign w:val="superscript"/>
        </w:rPr>
        <w:t>st</w:t>
      </w:r>
      <w:r>
        <w:rPr>
          <w:rFonts w:ascii="Times New Roman" w:hAnsi="Times New Roman"/>
        </w:rPr>
        <w:t xml:space="preserve"> inter-system handover is different than the target NG-RAN node of the 2</w:t>
      </w:r>
      <w:r>
        <w:rPr>
          <w:rFonts w:ascii="Times New Roman" w:hAnsi="Times New Roman"/>
          <w:vertAlign w:val="superscript"/>
        </w:rPr>
        <w:t>nd</w:t>
      </w:r>
      <w:r>
        <w:rPr>
          <w:rFonts w:ascii="Times New Roman" w:hAnsi="Times New Roman"/>
        </w:rPr>
        <w:t xml:space="preserve"> inter-system ha</w:t>
      </w:r>
      <w:r>
        <w:rPr>
          <w:rFonts w:ascii="Times New Roman" w:hAnsi="Times New Roman"/>
        </w:rPr>
        <w:t>ndover, the target NG-RAN node may use the HANDOVER REPORT message or the UPLINK RAN CONFIGURATION TRANSFER message</w:t>
      </w:r>
      <w:r>
        <w:rPr>
          <w:rFonts w:ascii="Times New Roman" w:hAnsi="Times New Roman"/>
          <w:lang w:eastAsia="zh-CN"/>
        </w:rPr>
        <w:t xml:space="preserve"> </w:t>
      </w:r>
      <w:r>
        <w:rPr>
          <w:rFonts w:ascii="Times New Roman" w:hAnsi="Times New Roman"/>
        </w:rPr>
        <w:t>to indicate the occurrence of potential ping-pong cases to the source NG-RAN node.</w:t>
      </w:r>
    </w:p>
    <w:p w:rsidR="00516EBD" w:rsidRDefault="00206B9F">
      <w:pPr>
        <w:rPr>
          <w:rFonts w:ascii="Times New Roman" w:hAnsi="Times New Roman"/>
        </w:rPr>
      </w:pPr>
      <w:r>
        <w:rPr>
          <w:rFonts w:ascii="Times New Roman" w:hAnsi="Times New Roman"/>
        </w:rPr>
        <w:t>If NG-RAN coverage during the potential ping-pong event n</w:t>
      </w:r>
      <w:r>
        <w:rPr>
          <w:rFonts w:ascii="Times New Roman" w:hAnsi="Times New Roman"/>
        </w:rPr>
        <w:t xml:space="preserve">eeds to be verified for the purpose of determining corrective measures, the Unnecessary HO to another </w:t>
      </w:r>
      <w:r>
        <w:rPr>
          <w:rFonts w:ascii="Times New Roman" w:hAnsi="Times New Roman"/>
          <w:lang w:eastAsia="zh-CN"/>
        </w:rPr>
        <w:t>system</w:t>
      </w:r>
      <w:r>
        <w:rPr>
          <w:rFonts w:ascii="Times New Roman" w:hAnsi="Times New Roman"/>
        </w:rPr>
        <w:t xml:space="preserve"> procedure may be used</w:t>
      </w:r>
    </w:p>
    <w:p w:rsidR="00516EBD" w:rsidRDefault="00206B9F">
      <w:pPr>
        <w:rPr>
          <w:rFonts w:ascii="Times New Roman" w:hAnsi="Times New Roman"/>
          <w:lang w:eastAsia="zh-CN"/>
        </w:rPr>
      </w:pPr>
      <w:ins w:id="56" w:author="CMCC" w:date="2023-03-27T17:27:00Z">
        <w:r>
          <w:rPr>
            <w:rFonts w:ascii="Times New Roman" w:hAnsi="Times New Roman"/>
            <w:lang w:eastAsia="zh-CN"/>
          </w:rPr>
          <w:t>NOTE: I</w:t>
        </w:r>
        <w:proofErr w:type="spellStart"/>
        <w:r>
          <w:rPr>
            <w:rFonts w:ascii="Times New Roman" w:hAnsi="Times New Roman"/>
            <w:lang w:val="en-US"/>
          </w:rPr>
          <w:t>nter</w:t>
        </w:r>
        <w:proofErr w:type="spellEnd"/>
        <w:r>
          <w:rPr>
            <w:rFonts w:ascii="Times New Roman" w:hAnsi="Times New Roman"/>
            <w:lang w:val="en-US"/>
          </w:rPr>
          <w:t xml:space="preserve">-system mobility triggered by Voice Fallback </w:t>
        </w:r>
        <w:r>
          <w:rPr>
            <w:rFonts w:ascii="Times New Roman" w:hAnsi="Times New Roman"/>
            <w:lang w:val="en-US" w:eastAsia="zh-CN"/>
          </w:rPr>
          <w:t>is</w:t>
        </w:r>
        <w:r>
          <w:rPr>
            <w:rFonts w:ascii="Times New Roman" w:hAnsi="Times New Roman"/>
            <w:lang w:val="en-US"/>
          </w:rPr>
          <w:t xml:space="preserve"> not considered as inter-system ping-pong.</w:t>
        </w:r>
      </w:ins>
    </w:p>
    <w:p w:rsidR="00516EBD" w:rsidRDefault="00206B9F">
      <w:pPr>
        <w:pStyle w:val="4"/>
        <w:rPr>
          <w:lang w:eastAsia="zh-CN"/>
        </w:rPr>
      </w:pPr>
      <w:bookmarkStart w:id="57" w:name="_Toc51971447"/>
      <w:bookmarkStart w:id="58" w:name="_Toc124536193"/>
      <w:bookmarkStart w:id="59" w:name="_Toc46502099"/>
      <w:bookmarkStart w:id="60" w:name="_Toc52551430"/>
      <w:r>
        <w:rPr>
          <w:lang w:eastAsia="zh-CN"/>
        </w:rPr>
        <w:t>15.5.2.5</w:t>
      </w:r>
      <w:r>
        <w:rPr>
          <w:lang w:eastAsia="zh-CN"/>
        </w:rPr>
        <w:tab/>
        <w:t xml:space="preserve">O&amp;M </w:t>
      </w:r>
      <w:r>
        <w:rPr>
          <w:lang w:eastAsia="zh-CN"/>
        </w:rPr>
        <w:t>Requirements</w:t>
      </w:r>
      <w:bookmarkEnd w:id="57"/>
      <w:bookmarkEnd w:id="58"/>
      <w:bookmarkEnd w:id="59"/>
      <w:bookmarkEnd w:id="60"/>
    </w:p>
    <w:p w:rsidR="00516EBD" w:rsidRDefault="00206B9F">
      <w:pPr>
        <w:rPr>
          <w:rFonts w:ascii="Times New Roman" w:hAnsi="Times New Roman"/>
        </w:rPr>
      </w:pPr>
      <w:r>
        <w:rPr>
          <w:rFonts w:ascii="Times New Roman" w:hAnsi="Times New Roman"/>
        </w:rPr>
        <w:t>All automatic changes of the HO and/or reselection parameters for mobility robustness optimisation shall be within the range</w:t>
      </w:r>
      <w:r>
        <w:rPr>
          <w:rFonts w:ascii="Times New Roman" w:hAnsi="Times New Roman"/>
          <w:lang w:eastAsia="zh-CN"/>
        </w:rPr>
        <w:t>s</w:t>
      </w:r>
      <w:r>
        <w:rPr>
          <w:rFonts w:ascii="Times New Roman" w:hAnsi="Times New Roman"/>
        </w:rPr>
        <w:t xml:space="preserve"> allowed by OAM and specified below.</w:t>
      </w:r>
    </w:p>
    <w:p w:rsidR="00516EBD" w:rsidRDefault="00206B9F">
      <w:pPr>
        <w:rPr>
          <w:rFonts w:ascii="Times New Roman" w:hAnsi="Times New Roman"/>
        </w:rPr>
      </w:pPr>
      <w:r>
        <w:rPr>
          <w:rFonts w:ascii="Times New Roman" w:hAnsi="Times New Roman"/>
        </w:rPr>
        <w:t>The following control parameters shall be provided by OAM to control MRO behaviou</w:t>
      </w:r>
      <w:r>
        <w:rPr>
          <w:rFonts w:ascii="Times New Roman" w:hAnsi="Times New Roman"/>
        </w:rPr>
        <w:t>r:</w:t>
      </w:r>
    </w:p>
    <w:p w:rsidR="00516EBD" w:rsidRDefault="00206B9F">
      <w:pPr>
        <w:pStyle w:val="B1"/>
      </w:pPr>
      <w:r>
        <w:lastRenderedPageBreak/>
        <w:t>-</w:t>
      </w:r>
      <w:r>
        <w:tab/>
        <w:t>Maximum deviation of Handover Trigger:</w:t>
      </w:r>
      <w:r>
        <w:rPr>
          <w:lang w:eastAsia="zh-CN"/>
        </w:rPr>
        <w:t xml:space="preserve"> </w:t>
      </w:r>
      <w:r>
        <w:t>this parameter defines the maximum allowed absolute deviation of the Handover Trigger, from the default point of operation defined by the parameter values assigned by OAM.</w:t>
      </w:r>
    </w:p>
    <w:p w:rsidR="00516EBD" w:rsidRDefault="00206B9F">
      <w:pPr>
        <w:pStyle w:val="B1"/>
      </w:pPr>
      <w:r>
        <w:t>-</w:t>
      </w:r>
      <w:r>
        <w:tab/>
        <w:t xml:space="preserve">Minimum time between Handover Trigger </w:t>
      </w:r>
      <w:r>
        <w:t xml:space="preserve">changes: this parameter defines the minimum allowed time interval between two Handover Trigger </w:t>
      </w:r>
      <w:proofErr w:type="gramStart"/>
      <w:r>
        <w:t>change</w:t>
      </w:r>
      <w:proofErr w:type="gramEnd"/>
      <w:r>
        <w:t xml:space="preserve"> performed by MRO. This is used to control the stability and convergence of the algorithm.</w:t>
      </w:r>
    </w:p>
    <w:p w:rsidR="00516EBD" w:rsidRDefault="00206B9F">
      <w:pPr>
        <w:rPr>
          <w:rFonts w:ascii="Times New Roman" w:hAnsi="Times New Roman"/>
        </w:rPr>
      </w:pPr>
      <w:r>
        <w:rPr>
          <w:rFonts w:ascii="Times New Roman" w:hAnsi="Times New Roman"/>
        </w:rPr>
        <w:t xml:space="preserve">Furthermore, in order to support the solutions for detection of </w:t>
      </w:r>
      <w:r>
        <w:rPr>
          <w:rFonts w:ascii="Times New Roman" w:hAnsi="Times New Roman"/>
          <w:lang w:eastAsia="zh-CN"/>
        </w:rPr>
        <w:t>mobility optimisation</w:t>
      </w:r>
      <w:r>
        <w:rPr>
          <w:rFonts w:ascii="Times New Roman" w:hAnsi="Times New Roman"/>
        </w:rPr>
        <w:t xml:space="preserve">, the parameter </w:t>
      </w:r>
      <w:proofErr w:type="spellStart"/>
      <w:r>
        <w:rPr>
          <w:rFonts w:ascii="Times New Roman" w:hAnsi="Times New Roman"/>
          <w:i/>
          <w:iCs/>
        </w:rPr>
        <w:t>Tstore_UE_cntxt</w:t>
      </w:r>
      <w:proofErr w:type="spellEnd"/>
      <w:r>
        <w:rPr>
          <w:rFonts w:ascii="Times New Roman" w:hAnsi="Times New Roman"/>
        </w:rPr>
        <w:t xml:space="preserve"> shall be configurable by the OAM system.</w:t>
      </w:r>
    </w:p>
    <w:p w:rsidR="00516EBD" w:rsidRDefault="00206B9F">
      <w:pPr>
        <w:pStyle w:val="4"/>
        <w:rPr>
          <w:lang w:eastAsia="zh-CN"/>
        </w:rPr>
      </w:pPr>
      <w:bookmarkStart w:id="61" w:name="_Toc124536194"/>
      <w:r>
        <w:rPr>
          <w:lang w:eastAsia="zh-CN"/>
        </w:rPr>
        <w:t>15.5.2.6</w:t>
      </w:r>
      <w:r>
        <w:rPr>
          <w:lang w:eastAsia="zh-CN"/>
        </w:rPr>
        <w:tab/>
      </w:r>
      <w:proofErr w:type="spellStart"/>
      <w:r>
        <w:rPr>
          <w:lang w:eastAsia="zh-CN"/>
        </w:rPr>
        <w:t>PSCell</w:t>
      </w:r>
      <w:proofErr w:type="spellEnd"/>
      <w:r>
        <w:rPr>
          <w:lang w:eastAsia="zh-CN"/>
        </w:rPr>
        <w:t xml:space="preserve"> change failure</w:t>
      </w:r>
      <w:bookmarkEnd w:id="61"/>
    </w:p>
    <w:p w:rsidR="00516EBD" w:rsidRDefault="00206B9F">
      <w:pPr>
        <w:rPr>
          <w:rFonts w:ascii="Times New Roman" w:hAnsi="Times New Roman"/>
          <w:lang w:eastAsia="zh-CN"/>
        </w:rPr>
      </w:pPr>
      <w:r>
        <w:rPr>
          <w:rFonts w:ascii="Times New Roman" w:hAnsi="Times New Roman"/>
          <w:lang w:eastAsia="zh-CN"/>
        </w:rPr>
        <w:t xml:space="preserve">For analysis of </w:t>
      </w:r>
      <w:proofErr w:type="spellStart"/>
      <w:r>
        <w:rPr>
          <w:rFonts w:ascii="Times New Roman" w:hAnsi="Times New Roman"/>
          <w:lang w:eastAsia="zh-CN"/>
        </w:rPr>
        <w:t>PSCell</w:t>
      </w:r>
      <w:proofErr w:type="spellEnd"/>
      <w:r>
        <w:rPr>
          <w:rFonts w:ascii="Times New Roman" w:hAnsi="Times New Roman"/>
          <w:lang w:eastAsia="zh-CN"/>
        </w:rPr>
        <w:t xml:space="preserve"> change failures, the UE makes the SCG Failure Information available to the MN. If the MN can perform an </w:t>
      </w:r>
      <w:r>
        <w:rPr>
          <w:rFonts w:ascii="Times New Roman" w:hAnsi="Times New Roman"/>
          <w:lang w:eastAsia="zh-CN"/>
        </w:rPr>
        <w:t xml:space="preserve">initial analysis, it transfers the SCG Failure Information together with the analysis results to the relevant SN which is responsible for the </w:t>
      </w:r>
      <w:proofErr w:type="spellStart"/>
      <w:r>
        <w:rPr>
          <w:rFonts w:ascii="Times New Roman" w:hAnsi="Times New Roman"/>
          <w:lang w:eastAsia="zh-CN"/>
        </w:rPr>
        <w:t>PSCell</w:t>
      </w:r>
      <w:proofErr w:type="spellEnd"/>
      <w:r>
        <w:rPr>
          <w:rFonts w:ascii="Times New Roman" w:hAnsi="Times New Roman"/>
          <w:lang w:eastAsia="zh-CN"/>
        </w:rPr>
        <w:t xml:space="preserve"> change failures. Otherwise, the MN transfers the SCG Failure Information to the last serving SN</w:t>
      </w:r>
      <w:r>
        <w:rPr>
          <w:rFonts w:ascii="Times New Roman" w:hAnsi="Times New Roman"/>
        </w:rPr>
        <w:t xml:space="preserve">, which may </w:t>
      </w:r>
      <w:r>
        <w:rPr>
          <w:rFonts w:ascii="Times New Roman" w:hAnsi="Times New Roman"/>
        </w:rPr>
        <w:t>respond using the SCG Failure Transfer procedure to inform the MN it is not responsible for the SCG failure</w:t>
      </w:r>
      <w:r>
        <w:rPr>
          <w:rFonts w:ascii="Times New Roman" w:hAnsi="Times New Roman"/>
          <w:lang w:eastAsia="zh-CN"/>
        </w:rPr>
        <w:t xml:space="preserve">. If needed, the MN </w:t>
      </w:r>
      <w:proofErr w:type="gramStart"/>
      <w:r>
        <w:rPr>
          <w:rFonts w:ascii="Times New Roman" w:hAnsi="Times New Roman"/>
          <w:lang w:eastAsia="zh-CN"/>
        </w:rPr>
        <w:t>transfer</w:t>
      </w:r>
      <w:proofErr w:type="gramEnd"/>
      <w:r>
        <w:rPr>
          <w:rFonts w:ascii="Times New Roman" w:hAnsi="Times New Roman"/>
          <w:lang w:eastAsia="zh-CN"/>
        </w:rPr>
        <w:t xml:space="preserve"> the SCG Failure Information to the source SN.</w:t>
      </w:r>
    </w:p>
    <w:p w:rsidR="00516EBD" w:rsidRDefault="00206B9F">
      <w:pPr>
        <w:pStyle w:val="4"/>
        <w:rPr>
          <w:lang w:eastAsia="zh-CN"/>
        </w:rPr>
      </w:pPr>
      <w:bookmarkStart w:id="62" w:name="_Toc124536195"/>
      <w:r>
        <w:rPr>
          <w:lang w:eastAsia="zh-CN"/>
        </w:rPr>
        <w:t>15.5.2.7</w:t>
      </w:r>
      <w:r>
        <w:rPr>
          <w:lang w:eastAsia="zh-CN"/>
        </w:rPr>
        <w:tab/>
        <w:t>Successful HO</w:t>
      </w:r>
      <w:bookmarkEnd w:id="62"/>
    </w:p>
    <w:p w:rsidR="00516EBD" w:rsidRDefault="00206B9F">
      <w:pPr>
        <w:rPr>
          <w:rFonts w:ascii="Times New Roman" w:hAnsi="Times New Roman"/>
          <w:lang w:eastAsia="zh-CN"/>
        </w:rPr>
      </w:pPr>
      <w:r>
        <w:rPr>
          <w:rFonts w:ascii="Times New Roman" w:hAnsi="Times New Roman"/>
          <w:lang w:eastAsia="zh-CN"/>
        </w:rPr>
        <w:t>One of the functions of Mobility Robustness Optimiz</w:t>
      </w:r>
      <w:r>
        <w:rPr>
          <w:rFonts w:ascii="Times New Roman" w:hAnsi="Times New Roman"/>
          <w:lang w:eastAsia="zh-CN"/>
        </w:rPr>
        <w:t>ation is to detect a sub-optimal successful handover event.</w:t>
      </w:r>
      <w:r>
        <w:rPr>
          <w:rFonts w:ascii="Times New Roman" w:hAnsi="Times New Roman"/>
        </w:rPr>
        <w:t xml:space="preserve"> The aim is </w:t>
      </w:r>
      <w:r>
        <w:rPr>
          <w:rFonts w:ascii="Times New Roman" w:hAnsi="Times New Roman"/>
          <w:lang w:eastAsia="zh-CN"/>
        </w:rPr>
        <w:t>to identify underlying conditions</w:t>
      </w:r>
      <w:r>
        <w:rPr>
          <w:rFonts w:ascii="Times New Roman" w:eastAsia="宋体" w:hAnsi="Times New Roman"/>
          <w:lang w:eastAsia="zh-CN"/>
        </w:rPr>
        <w:t xml:space="preserve"> during successful ordinary handovers, successful DAPS handovers, or successful Conditional handovers</w:t>
      </w:r>
      <w:r>
        <w:rPr>
          <w:rFonts w:ascii="Times New Roman" w:hAnsi="Times New Roman"/>
          <w:lang w:eastAsia="zh-CN"/>
        </w:rPr>
        <w:t>.</w:t>
      </w:r>
    </w:p>
    <w:p w:rsidR="00516EBD" w:rsidRDefault="00206B9F">
      <w:pPr>
        <w:rPr>
          <w:rFonts w:ascii="Times New Roman" w:hAnsi="Times New Roman"/>
          <w:lang w:eastAsia="zh-CN"/>
        </w:rPr>
      </w:pPr>
      <w:r>
        <w:rPr>
          <w:rFonts w:ascii="Times New Roman" w:hAnsi="Times New Roman"/>
          <w:lang w:eastAsia="zh-CN"/>
        </w:rPr>
        <w:t>For analysis of successful handover, the UE suppo</w:t>
      </w:r>
      <w:r>
        <w:rPr>
          <w:rFonts w:ascii="Times New Roman" w:hAnsi="Times New Roman"/>
          <w:lang w:eastAsia="zh-CN"/>
        </w:rPr>
        <w:t>rts Successful Handover Report based on configuration by network, if received, and makes the Successful Handover Report available to the network as specified in</w:t>
      </w:r>
      <w:r>
        <w:rPr>
          <w:rFonts w:ascii="Times New Roman" w:eastAsia="宋体" w:hAnsi="Times New Roman"/>
          <w:lang w:eastAsia="zh-CN"/>
        </w:rPr>
        <w:t xml:space="preserve"> TS 38.331 [12]</w:t>
      </w:r>
      <w:r>
        <w:rPr>
          <w:rFonts w:ascii="Times New Roman" w:hAnsi="Times New Roman"/>
          <w:lang w:eastAsia="zh-CN"/>
        </w:rPr>
        <w:t>.</w:t>
      </w:r>
    </w:p>
    <w:p w:rsidR="00516EBD" w:rsidRDefault="00206B9F">
      <w:pPr>
        <w:rPr>
          <w:rFonts w:ascii="Times New Roman" w:hAnsi="Times New Roman"/>
        </w:rPr>
      </w:pPr>
      <w:r>
        <w:rPr>
          <w:rFonts w:ascii="Times New Roman" w:hAnsi="Times New Roman"/>
        </w:rPr>
        <w:t xml:space="preserve">The UE stores the </w:t>
      </w:r>
      <w:r>
        <w:rPr>
          <w:rFonts w:ascii="Times New Roman" w:hAnsi="Times New Roman"/>
          <w:lang w:eastAsia="zh-CN"/>
        </w:rPr>
        <w:t>Successful Handover</w:t>
      </w:r>
      <w:r>
        <w:rPr>
          <w:rFonts w:ascii="Times New Roman" w:hAnsi="Times New Roman"/>
        </w:rPr>
        <w:t xml:space="preserve"> Report</w:t>
      </w:r>
      <w:r>
        <w:rPr>
          <w:rFonts w:ascii="Times New Roman" w:eastAsia="宋体" w:hAnsi="Times New Roman"/>
          <w:lang w:eastAsia="zh-CN"/>
        </w:rPr>
        <w:t xml:space="preserve"> </w:t>
      </w:r>
      <w:r>
        <w:rPr>
          <w:rFonts w:ascii="Times New Roman" w:hAnsi="Times New Roman"/>
        </w:rPr>
        <w:t xml:space="preserve">until the </w:t>
      </w:r>
      <w:r>
        <w:rPr>
          <w:rFonts w:ascii="Times New Roman" w:hAnsi="Times New Roman"/>
          <w:lang w:eastAsia="zh-CN"/>
        </w:rPr>
        <w:t>Successful Handover</w:t>
      </w:r>
      <w:r>
        <w:rPr>
          <w:rFonts w:ascii="Times New Roman" w:hAnsi="Times New Roman"/>
        </w:rPr>
        <w:t xml:space="preserve"> Repo</w:t>
      </w:r>
      <w:r>
        <w:rPr>
          <w:rFonts w:ascii="Times New Roman" w:hAnsi="Times New Roman"/>
        </w:rPr>
        <w:t xml:space="preserve">rt is fetched by the network or for 48 hours after the </w:t>
      </w:r>
      <w:r>
        <w:rPr>
          <w:rFonts w:ascii="Times New Roman" w:hAnsi="Times New Roman"/>
          <w:lang w:eastAsia="zh-CN"/>
        </w:rPr>
        <w:t>Successful Handover</w:t>
      </w:r>
      <w:r>
        <w:rPr>
          <w:rFonts w:ascii="Times New Roman" w:hAnsi="Times New Roman"/>
        </w:rPr>
        <w:t xml:space="preserve"> Report </w:t>
      </w:r>
      <w:r>
        <w:rPr>
          <w:rFonts w:ascii="Times New Roman" w:eastAsia="宋体" w:hAnsi="Times New Roman"/>
          <w:lang w:eastAsia="zh-CN"/>
        </w:rPr>
        <w:t>is recorded</w:t>
      </w:r>
      <w:r>
        <w:rPr>
          <w:rFonts w:ascii="Times New Roman" w:hAnsi="Times New Roman"/>
        </w:rPr>
        <w:t>.</w:t>
      </w:r>
    </w:p>
    <w:p w:rsidR="00516EBD" w:rsidRDefault="00206B9F">
      <w:pPr>
        <w:rPr>
          <w:rFonts w:ascii="Times New Roman" w:eastAsia="宋体" w:hAnsi="Times New Roman"/>
        </w:rPr>
      </w:pPr>
      <w:r>
        <w:rPr>
          <w:rFonts w:ascii="Times New Roman" w:eastAsia="宋体" w:hAnsi="Times New Roman"/>
        </w:rPr>
        <w:t xml:space="preserve">When the target NR node fetches the Successful HO Report from UE, it may forward the information to the source node, </w:t>
      </w:r>
      <w:proofErr w:type="spellStart"/>
      <w:r>
        <w:rPr>
          <w:rFonts w:ascii="Times New Roman" w:eastAsia="宋体" w:hAnsi="Times New Roman"/>
        </w:rPr>
        <w:t>i.e</w:t>
      </w:r>
      <w:proofErr w:type="spellEnd"/>
      <w:r>
        <w:rPr>
          <w:rFonts w:ascii="Times New Roman" w:eastAsia="宋体" w:hAnsi="Times New Roman"/>
        </w:rPr>
        <w:t xml:space="preserve"> the node handling the cell reported as s</w:t>
      </w:r>
      <w:r>
        <w:rPr>
          <w:rFonts w:ascii="Times New Roman" w:eastAsia="宋体" w:hAnsi="Times New Roman"/>
        </w:rPr>
        <w:t xml:space="preserve">ource cell in this Successful HO Report, by using the ACCESS AND MOBILITY INDICATION message over </w:t>
      </w:r>
      <w:proofErr w:type="spellStart"/>
      <w:r>
        <w:rPr>
          <w:rFonts w:ascii="Times New Roman" w:eastAsia="宋体" w:hAnsi="Times New Roman"/>
        </w:rPr>
        <w:t>Xn</w:t>
      </w:r>
      <w:proofErr w:type="spellEnd"/>
      <w:r>
        <w:rPr>
          <w:rFonts w:ascii="Times New Roman" w:eastAsia="宋体" w:hAnsi="Times New Roman"/>
        </w:rPr>
        <w:t xml:space="preserve"> or by means of the Uplink RAN configuration transfer procedure and Downlink RAN configuration transfer over NG.</w:t>
      </w:r>
    </w:p>
    <w:p w:rsidR="00516EBD" w:rsidRDefault="00206B9F">
      <w:pPr>
        <w:rPr>
          <w:rFonts w:ascii="Times New Roman" w:hAnsi="Times New Roman"/>
          <w:lang w:eastAsia="zh-CN"/>
        </w:rPr>
      </w:pPr>
      <w:r>
        <w:rPr>
          <w:rFonts w:ascii="Times New Roman" w:hAnsi="Times New Roman"/>
          <w:lang w:eastAsia="zh-CN"/>
        </w:rPr>
        <w:t>Upon retrieval of a Successful Handover Rep</w:t>
      </w:r>
      <w:r>
        <w:rPr>
          <w:rFonts w:ascii="Times New Roman" w:hAnsi="Times New Roman"/>
          <w:lang w:eastAsia="zh-CN"/>
        </w:rPr>
        <w:t>ort, the receiving node may analyse whether its mobility configuration needs adjustment.</w:t>
      </w:r>
    </w:p>
    <w:p w:rsidR="00516EBD" w:rsidRDefault="00206B9F">
      <w:pPr>
        <w:rPr>
          <w:rFonts w:ascii="Times New Roman" w:hAnsi="Times New Roman"/>
        </w:rPr>
      </w:pPr>
      <w:r>
        <w:rPr>
          <w:rFonts w:ascii="Times New Roman" w:hAnsi="Times New Roman"/>
        </w:rPr>
        <w:t>The SHR report can be used to detect one case of Intra-system Too Late Handover, namely when DAPS HO is configured but an RLF is detected in the source cell during a s</w:t>
      </w:r>
      <w:r>
        <w:rPr>
          <w:rFonts w:ascii="Times New Roman" w:hAnsi="Times New Roman"/>
        </w:rPr>
        <w:t>uccessful DAPS HO.</w:t>
      </w:r>
    </w:p>
    <w:p w:rsidR="00516EBD" w:rsidRDefault="00516EBD">
      <w:pPr>
        <w:rPr>
          <w:rFonts w:ascii="Times New Roman" w:eastAsiaTheme="minorEastAsia" w:hAnsi="Times New Roman"/>
          <w:color w:val="FF0000"/>
          <w:lang w:eastAsia="zh-CN"/>
        </w:rPr>
      </w:pPr>
    </w:p>
    <w:p w:rsidR="00516EBD" w:rsidRDefault="00206B9F">
      <w:pPr>
        <w:pStyle w:val="3"/>
        <w:rPr>
          <w:lang w:eastAsia="zh-CN"/>
        </w:rPr>
      </w:pPr>
      <w:bookmarkStart w:id="63" w:name="_Toc115390073"/>
      <w:r>
        <w:rPr>
          <w:lang w:eastAsia="zh-CN"/>
        </w:rPr>
        <w:t>15.5.3</w:t>
      </w:r>
      <w:r>
        <w:rPr>
          <w:lang w:eastAsia="zh-CN"/>
        </w:rPr>
        <w:tab/>
        <w:t>Support for RACH Optimization</w:t>
      </w:r>
      <w:bookmarkEnd w:id="63"/>
    </w:p>
    <w:p w:rsidR="00516EBD" w:rsidRDefault="00206B9F">
      <w:pPr>
        <w:rPr>
          <w:rFonts w:ascii="Times New Roman" w:hAnsi="Times New Roman"/>
          <w:lang w:eastAsia="zh-CN"/>
        </w:rPr>
      </w:pPr>
      <w:r>
        <w:rPr>
          <w:rFonts w:ascii="Times New Roman" w:hAnsi="Times New Roman"/>
          <w:lang w:eastAsia="zh-CN"/>
        </w:rPr>
        <w:t>RACH optimization is supported by UE reported information made available at the NG RAN node as specified in TS 38.331 [12] and by PRACH parameters exchange between NG RAN nodes.</w:t>
      </w:r>
    </w:p>
    <w:p w:rsidR="00516EBD" w:rsidRDefault="00206B9F">
      <w:pPr>
        <w:rPr>
          <w:rFonts w:ascii="Times New Roman" w:hAnsi="Times New Roman"/>
          <w:lang w:eastAsia="zh-CN"/>
        </w:rPr>
      </w:pPr>
      <w:r>
        <w:rPr>
          <w:rFonts w:ascii="Times New Roman" w:hAnsi="Times New Roman"/>
          <w:lang w:eastAsia="zh-CN"/>
        </w:rPr>
        <w:t xml:space="preserve">The contents of the </w:t>
      </w:r>
      <w:r>
        <w:rPr>
          <w:rFonts w:ascii="Times New Roman" w:hAnsi="Times New Roman"/>
          <w:lang w:eastAsia="zh-CN"/>
        </w:rPr>
        <w:t>RACH information report comprise of the following:</w:t>
      </w:r>
    </w:p>
    <w:p w:rsidR="00516EBD" w:rsidRDefault="00206B9F">
      <w:pPr>
        <w:pStyle w:val="B1"/>
        <w:rPr>
          <w:lang w:eastAsia="zh-CN"/>
        </w:rPr>
      </w:pPr>
      <w:r>
        <w:rPr>
          <w:lang w:eastAsia="zh-CN"/>
        </w:rPr>
        <w:t>-</w:t>
      </w:r>
      <w:r>
        <w:rPr>
          <w:lang w:eastAsia="zh-CN"/>
        </w:rPr>
        <w:tab/>
        <w:t>Contention detection indication per RACH attempt;</w:t>
      </w:r>
    </w:p>
    <w:p w:rsidR="00516EBD" w:rsidRDefault="00206B9F">
      <w:pPr>
        <w:pStyle w:val="B1"/>
        <w:rPr>
          <w:lang w:eastAsia="zh-CN"/>
        </w:rPr>
      </w:pPr>
      <w:r>
        <w:rPr>
          <w:lang w:eastAsia="zh-CN"/>
        </w:rPr>
        <w:t>-</w:t>
      </w:r>
      <w:r>
        <w:rPr>
          <w:lang w:eastAsia="zh-CN"/>
        </w:rPr>
        <w:tab/>
        <w:t>Indexes of the SSBs and number of RACH preambles sent on each tried SSB listed in chronological order of attempts;</w:t>
      </w:r>
    </w:p>
    <w:p w:rsidR="00516EBD" w:rsidRDefault="00206B9F">
      <w:pPr>
        <w:pStyle w:val="B1"/>
        <w:rPr>
          <w:lang w:eastAsia="zh-CN"/>
        </w:rPr>
      </w:pPr>
      <w:r>
        <w:rPr>
          <w:lang w:eastAsia="zh-CN"/>
        </w:rPr>
        <w:t>-</w:t>
      </w:r>
      <w:r>
        <w:rPr>
          <w:lang w:eastAsia="zh-CN"/>
        </w:rPr>
        <w:tab/>
        <w:t>Indication whether the selected SS</w:t>
      </w:r>
      <w:r>
        <w:rPr>
          <w:lang w:eastAsia="zh-CN"/>
        </w:rPr>
        <w:t>B is above or below the configured RSRP threshold per RACH attempt;</w:t>
      </w:r>
    </w:p>
    <w:p w:rsidR="00516EBD" w:rsidRDefault="00206B9F">
      <w:pPr>
        <w:pStyle w:val="B1"/>
        <w:rPr>
          <w:lang w:eastAsia="zh-CN"/>
        </w:rPr>
      </w:pPr>
      <w:r>
        <w:rPr>
          <w:lang w:eastAsia="zh-CN"/>
        </w:rPr>
        <w:t>-</w:t>
      </w:r>
      <w:r>
        <w:rPr>
          <w:lang w:eastAsia="zh-CN"/>
        </w:rPr>
        <w:tab/>
        <w:t>2-step RACH information as specified in clause 5.7.10.4 of TS 38.331 [12].</w:t>
      </w:r>
    </w:p>
    <w:p w:rsidR="00516EBD" w:rsidRDefault="00206B9F">
      <w:pPr>
        <w:pStyle w:val="B1"/>
        <w:ind w:left="0" w:firstLine="0"/>
        <w:rPr>
          <w:lang w:eastAsia="zh-CN"/>
        </w:rPr>
      </w:pPr>
      <w:r>
        <w:rPr>
          <w:lang w:eastAsia="zh-CN"/>
        </w:rPr>
        <w:t>The UE operating in NR-</w:t>
      </w:r>
      <w:proofErr w:type="gramStart"/>
      <w:r>
        <w:rPr>
          <w:lang w:eastAsia="zh-CN"/>
        </w:rPr>
        <w:t>DC,</w:t>
      </w:r>
      <w:proofErr w:type="gramEnd"/>
      <w:r>
        <w:rPr>
          <w:lang w:eastAsia="zh-CN"/>
        </w:rPr>
        <w:t xml:space="preserve"> may also support </w:t>
      </w:r>
      <w:proofErr w:type="spellStart"/>
      <w:r>
        <w:rPr>
          <w:lang w:eastAsia="zh-CN"/>
        </w:rPr>
        <w:t>SgNB</w:t>
      </w:r>
      <w:proofErr w:type="spellEnd"/>
      <w:r>
        <w:rPr>
          <w:lang w:eastAsia="zh-CN"/>
        </w:rPr>
        <w:t xml:space="preserve"> RACH information report.</w:t>
      </w:r>
    </w:p>
    <w:p w:rsidR="00516EBD" w:rsidRDefault="00206B9F">
      <w:pPr>
        <w:rPr>
          <w:ins w:id="64" w:author="CMCC" w:date="2023-03-27T17:27:00Z"/>
          <w:rFonts w:ascii="Times New Roman" w:hAnsi="Times New Roman"/>
          <w:b/>
          <w:lang w:eastAsia="zh-CN"/>
        </w:rPr>
      </w:pPr>
      <w:ins w:id="65" w:author="CMCC" w:date="2023-03-27T17:27:00Z">
        <w:r>
          <w:rPr>
            <w:rFonts w:ascii="Times New Roman" w:eastAsiaTheme="minorEastAsia" w:hAnsi="Times New Roman"/>
            <w:b/>
            <w:bCs/>
            <w:lang w:eastAsia="zh-CN"/>
          </w:rPr>
          <w:t>RA</w:t>
        </w:r>
        <w:r>
          <w:rPr>
            <w:rFonts w:ascii="Times New Roman" w:hAnsi="Times New Roman"/>
            <w:b/>
            <w:lang w:eastAsia="zh-CN"/>
          </w:rPr>
          <w:t xml:space="preserve"> Report retrieval in case of dual c</w:t>
        </w:r>
        <w:r>
          <w:rPr>
            <w:rFonts w:ascii="Times New Roman" w:hAnsi="Times New Roman"/>
            <w:b/>
            <w:lang w:eastAsia="zh-CN"/>
          </w:rPr>
          <w:t>onnectivity:</w:t>
        </w:r>
      </w:ins>
    </w:p>
    <w:p w:rsidR="00516EBD" w:rsidRDefault="00206B9F">
      <w:pPr>
        <w:pStyle w:val="B1"/>
        <w:ind w:left="0" w:firstLine="0"/>
        <w:rPr>
          <w:ins w:id="66" w:author="CMCC" w:date="2023-03-27T17:27:00Z"/>
          <w:rFonts w:eastAsiaTheme="minorEastAsia"/>
          <w:lang w:eastAsia="zh-CN"/>
        </w:rPr>
      </w:pPr>
      <w:ins w:id="67" w:author="CMCC" w:date="2023-03-27T17:27:00Z">
        <w:r>
          <w:rPr>
            <w:rFonts w:eastAsiaTheme="minorEastAsia"/>
            <w:lang w:eastAsia="zh-CN"/>
          </w:rPr>
          <w:lastRenderedPageBreak/>
          <w:t>In MR-DC, when UE performs a successful random-access procedure in the SN, the SN may inform the potential availability of RA Report in the UE to the MN via a RACH indication. The MN may then retrieve the RA Report from the UE based on the RAC</w:t>
        </w:r>
        <w:r>
          <w:rPr>
            <w:rFonts w:eastAsiaTheme="minorEastAsia"/>
            <w:lang w:eastAsia="zh-CN"/>
          </w:rPr>
          <w:t xml:space="preserve">H indication received via </w:t>
        </w:r>
        <w:proofErr w:type="spellStart"/>
        <w:r>
          <w:rPr>
            <w:rFonts w:eastAsiaTheme="minorEastAsia"/>
            <w:lang w:eastAsia="zh-CN"/>
          </w:rPr>
          <w:t>XnAP</w:t>
        </w:r>
        <w:proofErr w:type="spellEnd"/>
        <w:r>
          <w:rPr>
            <w:rFonts w:eastAsiaTheme="minorEastAsia"/>
            <w:lang w:eastAsia="zh-CN"/>
          </w:rPr>
          <w:t xml:space="preserve"> signalling from the SN.</w:t>
        </w:r>
      </w:ins>
    </w:p>
    <w:p w:rsidR="00516EBD" w:rsidRDefault="00206B9F">
      <w:pPr>
        <w:pStyle w:val="B1"/>
        <w:ind w:left="0" w:firstLine="0"/>
        <w:rPr>
          <w:rFonts w:eastAsiaTheme="minorEastAsia"/>
          <w:lang w:eastAsia="zh-CN"/>
        </w:rPr>
      </w:pPr>
      <w:ins w:id="68" w:author="CMCC" w:date="2023-03-27T17:27:00Z">
        <w:r>
          <w:rPr>
            <w:rFonts w:eastAsiaTheme="minorEastAsia"/>
            <w:lang w:eastAsia="zh-CN"/>
          </w:rPr>
          <w:t>Editor’s note: The name of RA report should be reviewed and clarified in next meeting</w:t>
        </w:r>
      </w:ins>
    </w:p>
    <w:p w:rsidR="00516EBD" w:rsidRDefault="00516EBD">
      <w:pPr>
        <w:pStyle w:val="B1"/>
        <w:ind w:left="0" w:firstLine="0"/>
        <w:rPr>
          <w:ins w:id="69" w:author="CMCC" w:date="2023-03-27T17:27:00Z"/>
          <w:rFonts w:eastAsiaTheme="minorEastAsia"/>
          <w:lang w:eastAsia="zh-CN"/>
        </w:rPr>
      </w:pPr>
    </w:p>
    <w:p w:rsidR="00516EBD" w:rsidRDefault="00206B9F">
      <w:pPr>
        <w:ind w:left="284" w:hangingChars="142" w:hanging="284"/>
        <w:rPr>
          <w:rFonts w:eastAsiaTheme="minorEastAsia"/>
          <w:lang w:eastAsia="zh-CN"/>
        </w:rPr>
      </w:pPr>
      <w:r>
        <w:t>******************************************************</w:t>
      </w:r>
      <w:r>
        <w:rPr>
          <w:rFonts w:eastAsiaTheme="minorEastAsia" w:hint="eastAsia"/>
          <w:lang w:eastAsia="zh-CN"/>
        </w:rPr>
        <w:t>**************</w:t>
      </w:r>
      <w:r>
        <w:t>**********************************************</w:t>
      </w:r>
      <w:r>
        <w:t>**********</w:t>
      </w:r>
    </w:p>
    <w:sectPr w:rsidR="00516EBD" w:rsidSect="00516EBD">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6B9F" w:rsidRDefault="00206B9F" w:rsidP="00516EBD">
      <w:pPr>
        <w:spacing w:after="0"/>
      </w:pPr>
      <w:r>
        <w:separator/>
      </w:r>
    </w:p>
  </w:endnote>
  <w:endnote w:type="continuationSeparator" w:id="0">
    <w:p w:rsidR="00206B9F" w:rsidRDefault="00206B9F" w:rsidP="00516EB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EBD" w:rsidRDefault="00516EBD">
    <w:pPr>
      <w:pStyle w:val="a8"/>
      <w:framePr w:wrap="around" w:vAnchor="text" w:hAnchor="margin" w:xAlign="right" w:y="1"/>
      <w:rPr>
        <w:rStyle w:val="ae"/>
      </w:rPr>
    </w:pPr>
    <w:r>
      <w:rPr>
        <w:rStyle w:val="ae"/>
      </w:rPr>
      <w:fldChar w:fldCharType="begin"/>
    </w:r>
    <w:r w:rsidR="00206B9F">
      <w:rPr>
        <w:rStyle w:val="ae"/>
      </w:rPr>
      <w:instrText xml:space="preserve">PAGE  </w:instrText>
    </w:r>
    <w:r>
      <w:rPr>
        <w:rStyle w:val="ae"/>
      </w:rPr>
      <w:fldChar w:fldCharType="separate"/>
    </w:r>
    <w:r w:rsidR="00206B9F">
      <w:rPr>
        <w:rStyle w:val="ae"/>
      </w:rPr>
      <w:t>1</w:t>
    </w:r>
    <w:r>
      <w:rPr>
        <w:rStyle w:val="ae"/>
      </w:rPr>
      <w:fldChar w:fldCharType="end"/>
    </w:r>
  </w:p>
  <w:p w:rsidR="00516EBD" w:rsidRDefault="00516EBD">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EBD" w:rsidRDefault="00516EBD">
    <w:pPr>
      <w:pStyle w:val="a8"/>
      <w:framePr w:wrap="around" w:vAnchor="text" w:hAnchor="margin" w:xAlign="right" w:y="1"/>
      <w:rPr>
        <w:rStyle w:val="ae"/>
      </w:rPr>
    </w:pPr>
    <w:r>
      <w:rPr>
        <w:rStyle w:val="ae"/>
      </w:rPr>
      <w:fldChar w:fldCharType="begin"/>
    </w:r>
    <w:r w:rsidR="00206B9F">
      <w:rPr>
        <w:rStyle w:val="ae"/>
      </w:rPr>
      <w:instrText xml:space="preserve">PAGE  </w:instrText>
    </w:r>
    <w:r>
      <w:rPr>
        <w:rStyle w:val="ae"/>
      </w:rPr>
      <w:fldChar w:fldCharType="separate"/>
    </w:r>
    <w:r w:rsidR="001719CA">
      <w:rPr>
        <w:rStyle w:val="ae"/>
        <w:noProof/>
      </w:rPr>
      <w:t>1</w:t>
    </w:r>
    <w:r>
      <w:rPr>
        <w:rStyle w:val="ae"/>
      </w:rPr>
      <w:fldChar w:fldCharType="end"/>
    </w:r>
  </w:p>
  <w:p w:rsidR="00516EBD" w:rsidRDefault="00516EBD">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6B9F" w:rsidRDefault="00206B9F">
      <w:pPr>
        <w:spacing w:after="0"/>
      </w:pPr>
      <w:r>
        <w:separator/>
      </w:r>
    </w:p>
  </w:footnote>
  <w:footnote w:type="continuationSeparator" w:id="0">
    <w:p w:rsidR="00206B9F" w:rsidRDefault="00206B9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5288"/>
    <w:rsid w:val="00046763"/>
    <w:rsid w:val="00047FD3"/>
    <w:rsid w:val="000503E1"/>
    <w:rsid w:val="00051833"/>
    <w:rsid w:val="00051A9B"/>
    <w:rsid w:val="00051CC7"/>
    <w:rsid w:val="0005300C"/>
    <w:rsid w:val="0005377C"/>
    <w:rsid w:val="00053C3F"/>
    <w:rsid w:val="00054B70"/>
    <w:rsid w:val="000564F3"/>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1F8E"/>
    <w:rsid w:val="000D3DA1"/>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200F52"/>
    <w:rsid w:val="00200FE0"/>
    <w:rsid w:val="00202A03"/>
    <w:rsid w:val="00203376"/>
    <w:rsid w:val="00203CFD"/>
    <w:rsid w:val="0020466E"/>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7F18"/>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AC6"/>
    <w:rsid w:val="002C1102"/>
    <w:rsid w:val="002C426C"/>
    <w:rsid w:val="002C4C08"/>
    <w:rsid w:val="002C5322"/>
    <w:rsid w:val="002C5DC0"/>
    <w:rsid w:val="002C658F"/>
    <w:rsid w:val="002C6D5D"/>
    <w:rsid w:val="002C7DFE"/>
    <w:rsid w:val="002D06A6"/>
    <w:rsid w:val="002D138D"/>
    <w:rsid w:val="002D18D9"/>
    <w:rsid w:val="002D3797"/>
    <w:rsid w:val="002D4AF7"/>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4270"/>
    <w:rsid w:val="0030489A"/>
    <w:rsid w:val="0030505B"/>
    <w:rsid w:val="00306E1C"/>
    <w:rsid w:val="00306F32"/>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7722"/>
    <w:rsid w:val="0032791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4E72"/>
    <w:rsid w:val="003A5EF2"/>
    <w:rsid w:val="003A5F51"/>
    <w:rsid w:val="003A6CDE"/>
    <w:rsid w:val="003A6EA7"/>
    <w:rsid w:val="003A72C5"/>
    <w:rsid w:val="003A7669"/>
    <w:rsid w:val="003A7B2E"/>
    <w:rsid w:val="003A7B42"/>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9DF"/>
    <w:rsid w:val="004B70D8"/>
    <w:rsid w:val="004B7533"/>
    <w:rsid w:val="004C0A32"/>
    <w:rsid w:val="004C0BA0"/>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2105"/>
    <w:rsid w:val="006E23A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4A20"/>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5B4A"/>
    <w:rsid w:val="00776629"/>
    <w:rsid w:val="00777418"/>
    <w:rsid w:val="00777889"/>
    <w:rsid w:val="0078017C"/>
    <w:rsid w:val="007805AB"/>
    <w:rsid w:val="00781DAB"/>
    <w:rsid w:val="0078226D"/>
    <w:rsid w:val="00783BFC"/>
    <w:rsid w:val="007844F5"/>
    <w:rsid w:val="00785CEB"/>
    <w:rsid w:val="007866DF"/>
    <w:rsid w:val="00787593"/>
    <w:rsid w:val="0079087F"/>
    <w:rsid w:val="00790C62"/>
    <w:rsid w:val="00790F60"/>
    <w:rsid w:val="00791179"/>
    <w:rsid w:val="007914C5"/>
    <w:rsid w:val="007917BC"/>
    <w:rsid w:val="00791D61"/>
    <w:rsid w:val="00792419"/>
    <w:rsid w:val="00792428"/>
    <w:rsid w:val="00792469"/>
    <w:rsid w:val="0079317C"/>
    <w:rsid w:val="007949B2"/>
    <w:rsid w:val="00795832"/>
    <w:rsid w:val="00796371"/>
    <w:rsid w:val="00796D20"/>
    <w:rsid w:val="00796F32"/>
    <w:rsid w:val="00797365"/>
    <w:rsid w:val="0079785E"/>
    <w:rsid w:val="007A009A"/>
    <w:rsid w:val="007A0F7C"/>
    <w:rsid w:val="007A1AC0"/>
    <w:rsid w:val="007A1E03"/>
    <w:rsid w:val="007A2969"/>
    <w:rsid w:val="007A2C30"/>
    <w:rsid w:val="007A2F15"/>
    <w:rsid w:val="007A4690"/>
    <w:rsid w:val="007A57BD"/>
    <w:rsid w:val="007A659C"/>
    <w:rsid w:val="007A6AC1"/>
    <w:rsid w:val="007A6E82"/>
    <w:rsid w:val="007A7ADE"/>
    <w:rsid w:val="007B04B3"/>
    <w:rsid w:val="007B0DFD"/>
    <w:rsid w:val="007B5047"/>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8001BB"/>
    <w:rsid w:val="00800337"/>
    <w:rsid w:val="008006A3"/>
    <w:rsid w:val="008047CA"/>
    <w:rsid w:val="00805A17"/>
    <w:rsid w:val="00805AD4"/>
    <w:rsid w:val="00805FF6"/>
    <w:rsid w:val="00807191"/>
    <w:rsid w:val="00807969"/>
    <w:rsid w:val="00810E1A"/>
    <w:rsid w:val="00811E26"/>
    <w:rsid w:val="00811F5A"/>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59E0"/>
    <w:rsid w:val="008368A4"/>
    <w:rsid w:val="008368B0"/>
    <w:rsid w:val="00836C4A"/>
    <w:rsid w:val="0084149A"/>
    <w:rsid w:val="00841794"/>
    <w:rsid w:val="008430F4"/>
    <w:rsid w:val="00844119"/>
    <w:rsid w:val="00844435"/>
    <w:rsid w:val="00846E07"/>
    <w:rsid w:val="00847FA5"/>
    <w:rsid w:val="008507CA"/>
    <w:rsid w:val="00851788"/>
    <w:rsid w:val="008524F3"/>
    <w:rsid w:val="00852864"/>
    <w:rsid w:val="008536E7"/>
    <w:rsid w:val="008562E4"/>
    <w:rsid w:val="0085648C"/>
    <w:rsid w:val="00856656"/>
    <w:rsid w:val="00856C23"/>
    <w:rsid w:val="00856CDF"/>
    <w:rsid w:val="00856E1B"/>
    <w:rsid w:val="00856E32"/>
    <w:rsid w:val="00856EB0"/>
    <w:rsid w:val="00865FB7"/>
    <w:rsid w:val="008703FE"/>
    <w:rsid w:val="00870958"/>
    <w:rsid w:val="00870C96"/>
    <w:rsid w:val="0087226B"/>
    <w:rsid w:val="00872940"/>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730"/>
    <w:rsid w:val="008A4837"/>
    <w:rsid w:val="008A4A93"/>
    <w:rsid w:val="008A4C1D"/>
    <w:rsid w:val="008A511A"/>
    <w:rsid w:val="008A647F"/>
    <w:rsid w:val="008A64C3"/>
    <w:rsid w:val="008A7B13"/>
    <w:rsid w:val="008B0951"/>
    <w:rsid w:val="008B16CF"/>
    <w:rsid w:val="008B1B4D"/>
    <w:rsid w:val="008B3382"/>
    <w:rsid w:val="008B3B78"/>
    <w:rsid w:val="008B4B75"/>
    <w:rsid w:val="008B4F5E"/>
    <w:rsid w:val="008B6203"/>
    <w:rsid w:val="008B718E"/>
    <w:rsid w:val="008B77F4"/>
    <w:rsid w:val="008B77FD"/>
    <w:rsid w:val="008C1264"/>
    <w:rsid w:val="008C15CF"/>
    <w:rsid w:val="008C4259"/>
    <w:rsid w:val="008C4A09"/>
    <w:rsid w:val="008C4EB1"/>
    <w:rsid w:val="008C4F39"/>
    <w:rsid w:val="008C5BAB"/>
    <w:rsid w:val="008C7A1B"/>
    <w:rsid w:val="008D1A9B"/>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F91"/>
    <w:rsid w:val="00915088"/>
    <w:rsid w:val="00920DF9"/>
    <w:rsid w:val="00920E6C"/>
    <w:rsid w:val="009247E5"/>
    <w:rsid w:val="009257A9"/>
    <w:rsid w:val="00925BDC"/>
    <w:rsid w:val="00926A19"/>
    <w:rsid w:val="0092720D"/>
    <w:rsid w:val="00927844"/>
    <w:rsid w:val="009313AE"/>
    <w:rsid w:val="00932459"/>
    <w:rsid w:val="00932E70"/>
    <w:rsid w:val="0093364A"/>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0726"/>
    <w:rsid w:val="00971292"/>
    <w:rsid w:val="009715F3"/>
    <w:rsid w:val="009727E2"/>
    <w:rsid w:val="0097391D"/>
    <w:rsid w:val="0097558C"/>
    <w:rsid w:val="0097560C"/>
    <w:rsid w:val="009758CA"/>
    <w:rsid w:val="00976504"/>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0B6"/>
    <w:rsid w:val="009C6F5A"/>
    <w:rsid w:val="009C7051"/>
    <w:rsid w:val="009D0150"/>
    <w:rsid w:val="009D10C4"/>
    <w:rsid w:val="009D17AF"/>
    <w:rsid w:val="009D386E"/>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2029"/>
    <w:rsid w:val="00A252B1"/>
    <w:rsid w:val="00A25A39"/>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7A4"/>
    <w:rsid w:val="00BD1D2C"/>
    <w:rsid w:val="00BD31CC"/>
    <w:rsid w:val="00BD395E"/>
    <w:rsid w:val="00BD4439"/>
    <w:rsid w:val="00BD4989"/>
    <w:rsid w:val="00BD69E6"/>
    <w:rsid w:val="00BD72AD"/>
    <w:rsid w:val="00BD7E85"/>
    <w:rsid w:val="00BE1148"/>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76D"/>
    <w:rsid w:val="00DD1ABE"/>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922"/>
    <w:rsid w:val="00E04CE5"/>
    <w:rsid w:val="00E05A05"/>
    <w:rsid w:val="00E125F0"/>
    <w:rsid w:val="00E13CD9"/>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4BE1"/>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7979"/>
    <w:rsid w:val="00F300BA"/>
    <w:rsid w:val="00F31E82"/>
    <w:rsid w:val="00F3358C"/>
    <w:rsid w:val="00F35954"/>
    <w:rsid w:val="00F35E7E"/>
    <w:rsid w:val="00F41345"/>
    <w:rsid w:val="00F41636"/>
    <w:rsid w:val="00F41A99"/>
    <w:rsid w:val="00F4231B"/>
    <w:rsid w:val="00F431BB"/>
    <w:rsid w:val="00F43312"/>
    <w:rsid w:val="00F454A5"/>
    <w:rsid w:val="00F45E54"/>
    <w:rsid w:val="00F472B4"/>
    <w:rsid w:val="00F475C3"/>
    <w:rsid w:val="00F47699"/>
    <w:rsid w:val="00F516C6"/>
    <w:rsid w:val="00F51FB8"/>
    <w:rsid w:val="00F531DB"/>
    <w:rsid w:val="00F53DF1"/>
    <w:rsid w:val="00F57130"/>
    <w:rsid w:val="00F57553"/>
    <w:rsid w:val="00F575E9"/>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48BA"/>
    <w:rsid w:val="00FF701C"/>
    <w:rsid w:val="00FF7252"/>
    <w:rsid w:val="00FF78CA"/>
    <w:rsid w:val="09C43C7B"/>
    <w:rsid w:val="0C8D0AE6"/>
    <w:rsid w:val="1053361B"/>
    <w:rsid w:val="16244A76"/>
    <w:rsid w:val="1ED54D44"/>
    <w:rsid w:val="28880554"/>
    <w:rsid w:val="2FA94402"/>
    <w:rsid w:val="3AD765D2"/>
    <w:rsid w:val="534F4A67"/>
    <w:rsid w:val="576E6548"/>
    <w:rsid w:val="694F74BD"/>
    <w:rsid w:val="6A4A7757"/>
    <w:rsid w:val="7CEA1C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516EBD"/>
    <w:pPr>
      <w:keepNext/>
      <w:spacing w:before="120" w:after="180"/>
      <w:ind w:left="851" w:hanging="851"/>
      <w:outlineLvl w:val="1"/>
    </w:pPr>
    <w:rPr>
      <w:rFonts w:cs="Arial"/>
      <w:bCs/>
      <w:iCs/>
      <w:sz w:val="32"/>
      <w:szCs w:val="28"/>
    </w:rPr>
  </w:style>
  <w:style w:type="paragraph" w:styleId="3">
    <w:name w:val="heading 3"/>
    <w:basedOn w:val="a"/>
    <w:next w:val="a"/>
    <w:qFormat/>
    <w:rsid w:val="00516EBD"/>
    <w:pPr>
      <w:keepNext/>
      <w:spacing w:before="120" w:after="180"/>
      <w:ind w:left="1134" w:hanging="1134"/>
      <w:outlineLvl w:val="2"/>
    </w:pPr>
    <w:rPr>
      <w:rFonts w:cs="Arial"/>
      <w:bCs/>
      <w:sz w:val="28"/>
      <w:szCs w:val="26"/>
    </w:rPr>
  </w:style>
  <w:style w:type="paragraph" w:styleId="4">
    <w:name w:val="heading 4"/>
    <w:basedOn w:val="a"/>
    <w:next w:val="a"/>
    <w:qFormat/>
    <w:rsid w:val="00516EBD"/>
    <w:pPr>
      <w:keepNext/>
      <w:spacing w:before="120" w:after="180"/>
      <w:ind w:left="1418" w:hanging="1418"/>
      <w:outlineLvl w:val="3"/>
    </w:pPr>
    <w:rPr>
      <w:bCs/>
      <w:sz w:val="24"/>
      <w:szCs w:val="28"/>
    </w:rPr>
  </w:style>
  <w:style w:type="paragraph" w:styleId="5">
    <w:name w:val="heading 5"/>
    <w:basedOn w:val="a"/>
    <w:next w:val="a"/>
    <w:qFormat/>
    <w:rsid w:val="00516EBD"/>
    <w:pPr>
      <w:spacing w:before="120" w:after="180"/>
      <w:ind w:left="1701" w:hanging="1701"/>
      <w:outlineLvl w:val="4"/>
    </w:pPr>
    <w:rPr>
      <w:bCs/>
      <w:iCs/>
      <w:sz w:val="22"/>
      <w:szCs w:val="26"/>
    </w:rPr>
  </w:style>
  <w:style w:type="paragraph" w:styleId="6">
    <w:name w:val="heading 6"/>
    <w:basedOn w:val="a"/>
    <w:next w:val="a"/>
    <w:link w:val="6Char"/>
    <w:unhideWhenUsed/>
    <w:qFormat/>
    <w:rsid w:val="00516EBD"/>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516EBD"/>
    <w:pPr>
      <w:ind w:left="849" w:hanging="283"/>
    </w:pPr>
  </w:style>
  <w:style w:type="paragraph" w:styleId="a3">
    <w:name w:val="Document Map"/>
    <w:basedOn w:val="a"/>
    <w:link w:val="Char"/>
    <w:qFormat/>
    <w:rsid w:val="00516EBD"/>
    <w:rPr>
      <w:rFonts w:ascii="宋体" w:eastAsia="宋体"/>
      <w:sz w:val="18"/>
      <w:szCs w:val="18"/>
    </w:rPr>
  </w:style>
  <w:style w:type="paragraph" w:styleId="a4">
    <w:name w:val="annotation text"/>
    <w:basedOn w:val="a"/>
    <w:link w:val="Char0"/>
    <w:qFormat/>
    <w:rsid w:val="00516EBD"/>
  </w:style>
  <w:style w:type="paragraph" w:styleId="a5">
    <w:name w:val="Body Text"/>
    <w:basedOn w:val="a"/>
    <w:link w:val="Char1"/>
    <w:qFormat/>
    <w:rsid w:val="00516EBD"/>
    <w:pPr>
      <w:jc w:val="both"/>
    </w:pPr>
    <w:rPr>
      <w:rFonts w:eastAsia="等线"/>
      <w:lang w:eastAsia="zh-CN"/>
    </w:rPr>
  </w:style>
  <w:style w:type="paragraph" w:styleId="20">
    <w:name w:val="List 2"/>
    <w:basedOn w:val="a"/>
    <w:qFormat/>
    <w:rsid w:val="00516EBD"/>
    <w:pPr>
      <w:ind w:left="566" w:hanging="283"/>
    </w:pPr>
  </w:style>
  <w:style w:type="paragraph" w:styleId="a6">
    <w:name w:val="Plain Text"/>
    <w:basedOn w:val="a"/>
    <w:link w:val="Char2"/>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a7">
    <w:name w:val="Balloon Text"/>
    <w:basedOn w:val="a"/>
    <w:link w:val="Char3"/>
    <w:qFormat/>
    <w:rsid w:val="00516EBD"/>
    <w:pPr>
      <w:spacing w:after="0"/>
    </w:pPr>
    <w:rPr>
      <w:sz w:val="18"/>
      <w:szCs w:val="18"/>
    </w:rPr>
  </w:style>
  <w:style w:type="paragraph" w:styleId="a8">
    <w:name w:val="footer"/>
    <w:basedOn w:val="a"/>
    <w:qFormat/>
    <w:rsid w:val="00516EBD"/>
    <w:pPr>
      <w:tabs>
        <w:tab w:val="center" w:pos="4320"/>
        <w:tab w:val="right" w:pos="8640"/>
      </w:tabs>
    </w:pPr>
  </w:style>
  <w:style w:type="paragraph" w:styleId="a9">
    <w:name w:val="header"/>
    <w:link w:val="Char4"/>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10">
    <w:name w:val="toc 1"/>
    <w:next w:val="a"/>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a">
    <w:name w:val="List"/>
    <w:basedOn w:val="a"/>
    <w:qFormat/>
    <w:rsid w:val="00516EBD"/>
    <w:pPr>
      <w:ind w:left="283" w:hanging="283"/>
    </w:pPr>
  </w:style>
  <w:style w:type="paragraph" w:styleId="50">
    <w:name w:val="List 5"/>
    <w:basedOn w:val="a"/>
    <w:qFormat/>
    <w:rsid w:val="00516EBD"/>
    <w:pPr>
      <w:ind w:left="1415" w:hanging="283"/>
    </w:pPr>
  </w:style>
  <w:style w:type="paragraph" w:styleId="ab">
    <w:name w:val="Normal (Web)"/>
    <w:basedOn w:val="a"/>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c">
    <w:name w:val="annotation subject"/>
    <w:basedOn w:val="a4"/>
    <w:next w:val="a4"/>
    <w:link w:val="Char5"/>
    <w:qFormat/>
    <w:rsid w:val="00516EBD"/>
    <w:rPr>
      <w:b/>
      <w:bCs/>
    </w:rPr>
  </w:style>
  <w:style w:type="table" w:styleId="ad">
    <w:name w:val="Table Grid"/>
    <w:basedOn w:val="a1"/>
    <w:qFormat/>
    <w:rsid w:val="00516E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qFormat/>
    <w:rsid w:val="00516EBD"/>
  </w:style>
  <w:style w:type="character" w:styleId="af">
    <w:name w:val="Hyperlink"/>
    <w:uiPriority w:val="99"/>
    <w:unhideWhenUsed/>
    <w:qFormat/>
    <w:rsid w:val="00516EBD"/>
    <w:rPr>
      <w:color w:val="464E90"/>
      <w:u w:val="none"/>
    </w:rPr>
  </w:style>
  <w:style w:type="character" w:styleId="af0">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aa"/>
    <w:link w:val="B1Char1"/>
    <w:qFormat/>
    <w:rsid w:val="00516EBD"/>
    <w:pPr>
      <w:spacing w:after="180"/>
      <w:ind w:left="568" w:hanging="284"/>
    </w:pPr>
    <w:rPr>
      <w:rFonts w:ascii="Times New Roman" w:hAnsi="Times New Roman"/>
    </w:rPr>
  </w:style>
  <w:style w:type="paragraph" w:customStyle="1" w:styleId="B2">
    <w:name w:val="B2"/>
    <w:basedOn w:val="20"/>
    <w:qFormat/>
    <w:rsid w:val="00516EBD"/>
    <w:pPr>
      <w:spacing w:after="180"/>
      <w:ind w:left="851" w:hanging="284"/>
    </w:pPr>
  </w:style>
  <w:style w:type="paragraph" w:customStyle="1" w:styleId="B3">
    <w:name w:val="B3"/>
    <w:basedOn w:val="30"/>
    <w:qFormat/>
    <w:rsid w:val="00516EBD"/>
    <w:pPr>
      <w:spacing w:after="180"/>
      <w:ind w:left="1135" w:hanging="284"/>
    </w:pPr>
  </w:style>
  <w:style w:type="paragraph" w:customStyle="1" w:styleId="B5">
    <w:name w:val="B5"/>
    <w:basedOn w:val="50"/>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a"/>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a"/>
    <w:link w:val="THChar"/>
    <w:qFormat/>
    <w:rsid w:val="00516EBD"/>
    <w:pPr>
      <w:keepNext/>
      <w:keepLines/>
      <w:spacing w:before="60" w:after="180"/>
      <w:jc w:val="center"/>
    </w:pPr>
    <w:rPr>
      <w:b/>
    </w:rPr>
  </w:style>
  <w:style w:type="paragraph" w:customStyle="1" w:styleId="Reference">
    <w:name w:val="Reference"/>
    <w:basedOn w:val="a"/>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6Char">
    <w:name w:val="标题 6 Char"/>
    <w:link w:val="6"/>
    <w:qFormat/>
    <w:rsid w:val="00516EBD"/>
    <w:rPr>
      <w:rFonts w:ascii="Arial" w:eastAsia="MS Mincho" w:hAnsi="Arial"/>
      <w:lang w:eastAsia="en-US"/>
    </w:rPr>
  </w:style>
  <w:style w:type="paragraph" w:customStyle="1" w:styleId="Head6">
    <w:name w:val="Head 6"/>
    <w:basedOn w:val="a"/>
    <w:next w:val="a"/>
    <w:qFormat/>
    <w:rsid w:val="00516EBD"/>
    <w:pPr>
      <w:spacing w:before="120" w:after="180"/>
      <w:ind w:left="1985" w:hanging="1985"/>
    </w:pPr>
    <w:rPr>
      <w:rFonts w:eastAsia="Times New Roman"/>
    </w:rPr>
  </w:style>
  <w:style w:type="paragraph" w:customStyle="1" w:styleId="Proposal">
    <w:name w:val="Proposal"/>
    <w:basedOn w:val="a"/>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Char1">
    <w:name w:val="正文文本 Char"/>
    <w:link w:val="a5"/>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a"/>
    <w:link w:val="TALChar"/>
    <w:qFormat/>
    <w:rsid w:val="00516EBD"/>
    <w:pPr>
      <w:keepNext/>
      <w:keepLines/>
      <w:overflowPunct/>
      <w:autoSpaceDE/>
      <w:autoSpaceDN/>
      <w:adjustRightInd/>
      <w:spacing w:after="0"/>
      <w:textAlignment w:val="auto"/>
    </w:pPr>
    <w:rPr>
      <w:rFonts w:eastAsia="等线"/>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Char3">
    <w:name w:val="批注框文本 Char"/>
    <w:link w:val="a7"/>
    <w:qFormat/>
    <w:rsid w:val="00516EBD"/>
    <w:rPr>
      <w:rFonts w:ascii="Arial" w:eastAsia="MS Mincho" w:hAnsi="Arial"/>
      <w:sz w:val="18"/>
      <w:szCs w:val="18"/>
      <w:lang w:val="en-GB" w:eastAsia="en-US"/>
    </w:rPr>
  </w:style>
  <w:style w:type="character" w:customStyle="1" w:styleId="Char0">
    <w:name w:val="批注文字 Char"/>
    <w:link w:val="a4"/>
    <w:qFormat/>
    <w:rsid w:val="00516EBD"/>
    <w:rPr>
      <w:rFonts w:ascii="Arial" w:eastAsia="MS Mincho" w:hAnsi="Arial"/>
      <w:lang w:val="en-GB" w:eastAsia="en-US"/>
    </w:rPr>
  </w:style>
  <w:style w:type="character" w:customStyle="1" w:styleId="Char5">
    <w:name w:val="批注主题 Char"/>
    <w:link w:val="ac"/>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a"/>
    <w:next w:val="a"/>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1">
    <w:name w:val="List Paragraph"/>
    <w:basedOn w:val="a"/>
    <w:link w:val="Char6"/>
    <w:uiPriority w:val="34"/>
    <w:qFormat/>
    <w:rsid w:val="00516EBD"/>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sid w:val="00516EBD"/>
    <w:rPr>
      <w:rFonts w:ascii="Arial" w:eastAsia="宋体" w:hAnsi="Arial" w:cs="Arial"/>
      <w:sz w:val="18"/>
      <w:szCs w:val="18"/>
      <w:lang w:val="en-GB" w:eastAsia="en-GB"/>
    </w:rPr>
  </w:style>
  <w:style w:type="paragraph" w:customStyle="1" w:styleId="TALLeft125cm">
    <w:name w:val="TAL + Left: 125 cm"/>
    <w:basedOn w:val="a"/>
    <w:qFormat/>
    <w:rsid w:val="00516EBD"/>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Char">
    <w:name w:val="文档结构图 Char"/>
    <w:link w:val="a3"/>
    <w:qFormat/>
    <w:rsid w:val="00516EBD"/>
    <w:rPr>
      <w:rFonts w:ascii="宋体" w:eastAsia="宋体" w:hAnsi="Arial"/>
      <w:sz w:val="18"/>
      <w:szCs w:val="18"/>
      <w:lang w:val="en-GB" w:eastAsia="en-US"/>
    </w:rPr>
  </w:style>
  <w:style w:type="paragraph" w:customStyle="1" w:styleId="EX">
    <w:name w:val="EX"/>
    <w:basedOn w:val="a"/>
    <w:qFormat/>
    <w:rsid w:val="00516EBD"/>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rsid w:val="00516EBD"/>
  </w:style>
  <w:style w:type="character" w:customStyle="1" w:styleId="Char4">
    <w:name w:val="页眉 Char"/>
    <w:link w:val="a9"/>
    <w:qFormat/>
    <w:rsid w:val="00516EBD"/>
    <w:rPr>
      <w:rFonts w:ascii="Arial" w:eastAsia="MS Mincho" w:hAnsi="Arial"/>
      <w:b/>
      <w:sz w:val="18"/>
      <w:lang w:val="en-US" w:eastAsia="en-US" w:bidi="ar-SA"/>
    </w:rPr>
  </w:style>
  <w:style w:type="character" w:customStyle="1" w:styleId="Char2">
    <w:name w:val="纯文本 Char"/>
    <w:basedOn w:val="a0"/>
    <w:link w:val="a6"/>
    <w:uiPriority w:val="99"/>
    <w:qFormat/>
    <w:rsid w:val="00516EBD"/>
    <w:rPr>
      <w:rFonts w:ascii="Calibri" w:eastAsia="Calibri" w:hAnsi="Calibri"/>
      <w:sz w:val="22"/>
      <w:szCs w:val="21"/>
      <w:lang w:val="en-GB" w:eastAsia="en-US"/>
    </w:rPr>
  </w:style>
  <w:style w:type="paragraph" w:customStyle="1" w:styleId="11">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Char6">
    <w:name w:val="列出段落 Char"/>
    <w:link w:val="af1"/>
    <w:uiPriority w:val="34"/>
    <w:qFormat/>
    <w:locked/>
    <w:rsid w:val="00516EBD"/>
    <w:rPr>
      <w:rFonts w:ascii="宋体" w:eastAsia="宋体" w:hAnsi="宋体" w:cs="宋体"/>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1">
    <w:name w:val="修订2"/>
    <w:hidden/>
    <w:uiPriority w:val="99"/>
    <w:unhideWhenUsed/>
    <w:qFormat/>
    <w:rsid w:val="00516EBD"/>
    <w:rPr>
      <w:rFonts w:ascii="Arial" w:eastAsia="MS Mincho" w:hAnsi="Arial"/>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3011</Words>
  <Characters>17166</Characters>
  <Application>Microsoft Office Word</Application>
  <DocSecurity>0</DocSecurity>
  <Lines>143</Lines>
  <Paragraphs>40</Paragraphs>
  <ScaleCrop>false</ScaleCrop>
  <Company>Liuliang</Company>
  <LinksUpToDate>false</LinksUpToDate>
  <CharactersWithSpaces>20137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R3-231040</cp:lastModifiedBy>
  <cp:revision>24</cp:revision>
  <dcterms:created xsi:type="dcterms:W3CDTF">2023-03-08T08:04:00Z</dcterms:created>
  <dcterms:modified xsi:type="dcterms:W3CDTF">2023-04-06T13:12:00Z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ies>
</file>